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175" w:rsidRDefault="00197175">
      <w:pPr>
        <w:pStyle w:val="a4"/>
      </w:pPr>
      <w:bookmarkStart w:id="0" w:name="_docStart_1"/>
      <w:bookmarkStart w:id="1" w:name="_title_1"/>
      <w:bookmarkStart w:id="2" w:name="_ref_1-b860620167d24a"/>
      <w:bookmarkEnd w:id="0"/>
    </w:p>
    <w:p w:rsidR="008C699B" w:rsidRDefault="008C699B">
      <w:pPr>
        <w:pStyle w:val="a4"/>
      </w:pPr>
      <w:r>
        <w:t>ФИНАНСОВОЕ УПРАВЛЕНИЕ СЛОБОДСКОГО РАЙОНА</w:t>
      </w:r>
    </w:p>
    <w:p w:rsidR="008C699B" w:rsidRDefault="008C699B">
      <w:pPr>
        <w:pStyle w:val="a4"/>
      </w:pPr>
    </w:p>
    <w:p w:rsidR="008C699B" w:rsidRDefault="00971D37">
      <w:pPr>
        <w:pStyle w:val="a4"/>
      </w:pPr>
      <w:r>
        <w:t>П</w:t>
      </w:r>
      <w:r w:rsidR="008C699B">
        <w:t>РИКАЗ</w:t>
      </w:r>
    </w:p>
    <w:p w:rsidR="008C699B" w:rsidRDefault="008C699B">
      <w:pPr>
        <w:pStyle w:val="a4"/>
      </w:pPr>
    </w:p>
    <w:p w:rsidR="008C699B" w:rsidRDefault="008C699B">
      <w:pPr>
        <w:pStyle w:val="a4"/>
      </w:pPr>
    </w:p>
    <w:p w:rsidR="008C699B" w:rsidRDefault="00383585" w:rsidP="008C699B">
      <w:pPr>
        <w:pStyle w:val="a4"/>
        <w:jc w:val="both"/>
        <w:rPr>
          <w:b w:val="0"/>
        </w:rPr>
      </w:pPr>
      <w:r>
        <w:rPr>
          <w:b w:val="0"/>
        </w:rPr>
        <w:t>15</w:t>
      </w:r>
      <w:r w:rsidR="008C699B">
        <w:rPr>
          <w:b w:val="0"/>
        </w:rPr>
        <w:t>.</w:t>
      </w:r>
      <w:r>
        <w:rPr>
          <w:b w:val="0"/>
        </w:rPr>
        <w:t>0</w:t>
      </w:r>
      <w:r w:rsidR="008C699B">
        <w:rPr>
          <w:b w:val="0"/>
        </w:rPr>
        <w:t>2.20</w:t>
      </w:r>
      <w:r>
        <w:rPr>
          <w:b w:val="0"/>
        </w:rPr>
        <w:t>21</w:t>
      </w:r>
      <w:r w:rsidR="008C699B">
        <w:rPr>
          <w:b w:val="0"/>
        </w:rPr>
        <w:t xml:space="preserve">                                                                                        №</w:t>
      </w:r>
      <w:r w:rsidR="00DA2E82">
        <w:rPr>
          <w:b w:val="0"/>
        </w:rPr>
        <w:t xml:space="preserve"> </w:t>
      </w:r>
      <w:r>
        <w:rPr>
          <w:b w:val="0"/>
        </w:rPr>
        <w:t>9</w:t>
      </w:r>
    </w:p>
    <w:p w:rsidR="008C699B" w:rsidRPr="008C699B" w:rsidRDefault="008C699B" w:rsidP="008C699B"/>
    <w:p w:rsidR="008C699B" w:rsidRDefault="00971D37">
      <w:pPr>
        <w:pStyle w:val="a4"/>
      </w:pPr>
      <w:r>
        <w:br/>
      </w:r>
      <w:bookmarkEnd w:id="1"/>
      <w:bookmarkEnd w:id="2"/>
      <w:r w:rsidR="008C699B">
        <w:t xml:space="preserve">О внесении изменений в приказ финансового управления </w:t>
      </w:r>
    </w:p>
    <w:p w:rsidR="00AC2B77" w:rsidRDefault="008C699B">
      <w:pPr>
        <w:pStyle w:val="a4"/>
      </w:pPr>
      <w:r>
        <w:t>Слободского района от 26.11.2014 № 4</w:t>
      </w:r>
      <w:r w:rsidR="00A47E15">
        <w:t>9</w:t>
      </w:r>
    </w:p>
    <w:p w:rsidR="008C699B" w:rsidRDefault="008C699B" w:rsidP="00BF4DD3">
      <w:pPr>
        <w:pStyle w:val="aa"/>
      </w:pPr>
    </w:p>
    <w:p w:rsidR="00CB27B7" w:rsidRDefault="00BF4DD3" w:rsidP="00BF4DD3">
      <w:pPr>
        <w:pStyle w:val="aa"/>
        <w:rPr>
          <w:sz w:val="24"/>
          <w:szCs w:val="24"/>
        </w:rPr>
      </w:pPr>
      <w:r w:rsidRPr="00AC076A">
        <w:rPr>
          <w:sz w:val="24"/>
          <w:szCs w:val="24"/>
        </w:rPr>
        <w:t xml:space="preserve">          </w:t>
      </w:r>
      <w:r w:rsidR="008C699B" w:rsidRPr="00AC076A">
        <w:rPr>
          <w:sz w:val="24"/>
          <w:szCs w:val="24"/>
        </w:rPr>
        <w:t xml:space="preserve">В </w:t>
      </w:r>
      <w:r w:rsidR="002651E5">
        <w:rPr>
          <w:sz w:val="24"/>
          <w:szCs w:val="24"/>
        </w:rPr>
        <w:t xml:space="preserve">соответствии с требованиями Инструкции от 01.12.2020 № 157н </w:t>
      </w:r>
      <w:r w:rsidR="00383585">
        <w:rPr>
          <w:sz w:val="24"/>
          <w:szCs w:val="24"/>
        </w:rPr>
        <w:t xml:space="preserve">«Об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w:t>
      </w:r>
    </w:p>
    <w:p w:rsidR="00CB27B7" w:rsidRDefault="00383585" w:rsidP="00BF4DD3">
      <w:pPr>
        <w:pStyle w:val="aa"/>
        <w:rPr>
          <w:sz w:val="24"/>
          <w:szCs w:val="24"/>
        </w:rPr>
      </w:pPr>
      <w:r>
        <w:rPr>
          <w:sz w:val="24"/>
          <w:szCs w:val="24"/>
        </w:rPr>
        <w:t xml:space="preserve">                                                                           </w:t>
      </w:r>
    </w:p>
    <w:p w:rsidR="00050DE0" w:rsidRPr="00AC076A" w:rsidRDefault="00050DE0" w:rsidP="00BF4DD3">
      <w:pPr>
        <w:pStyle w:val="aa"/>
        <w:rPr>
          <w:sz w:val="24"/>
          <w:szCs w:val="24"/>
        </w:rPr>
      </w:pPr>
      <w:r w:rsidRPr="00AC076A">
        <w:rPr>
          <w:sz w:val="24"/>
          <w:szCs w:val="24"/>
        </w:rPr>
        <w:t>ПРИКАЗЫВАЮ:</w:t>
      </w:r>
    </w:p>
    <w:p w:rsidR="00050DE0" w:rsidRDefault="00050DE0" w:rsidP="00BF4DD3">
      <w:pPr>
        <w:pStyle w:val="aa"/>
        <w:rPr>
          <w:sz w:val="24"/>
          <w:szCs w:val="24"/>
        </w:rPr>
      </w:pPr>
      <w:r w:rsidRPr="00AC076A">
        <w:rPr>
          <w:sz w:val="24"/>
          <w:szCs w:val="24"/>
        </w:rPr>
        <w:t>Внести изменения в приказ финансового управления Слободского района от 26.11.2014 № 49 «Об учетной политике финансового управления Слободского района»:</w:t>
      </w:r>
    </w:p>
    <w:p w:rsidR="00A70E9F" w:rsidRDefault="00A70E9F" w:rsidP="00BF4DD3">
      <w:pPr>
        <w:pStyle w:val="aa"/>
        <w:rPr>
          <w:sz w:val="24"/>
          <w:szCs w:val="24"/>
        </w:rPr>
      </w:pPr>
    </w:p>
    <w:p w:rsidR="00A70E9F" w:rsidRPr="00A70E9F" w:rsidRDefault="00A70E9F" w:rsidP="00BF4DD3">
      <w:pPr>
        <w:pStyle w:val="aa"/>
        <w:rPr>
          <w:sz w:val="24"/>
          <w:szCs w:val="24"/>
        </w:rPr>
      </w:pPr>
      <w:r w:rsidRPr="00A70E9F">
        <w:rPr>
          <w:sz w:val="24"/>
          <w:szCs w:val="24"/>
        </w:rPr>
        <w:t>Пункт 1 «Организационная часть» добавить подпунктом 25 со следующим содержанием:</w:t>
      </w:r>
    </w:p>
    <w:p w:rsidR="00A70E9F" w:rsidRPr="00A70E9F" w:rsidRDefault="00A70E9F" w:rsidP="00A70E9F">
      <w:pPr>
        <w:pStyle w:val="2"/>
        <w:numPr>
          <w:ilvl w:val="0"/>
          <w:numId w:val="0"/>
        </w:numPr>
        <w:rPr>
          <w:sz w:val="24"/>
          <w:szCs w:val="24"/>
        </w:rPr>
      </w:pPr>
      <w:bookmarkStart w:id="3" w:name="_ref_1-a198a959a7d149"/>
      <w:r w:rsidRPr="00A70E9F">
        <w:rPr>
          <w:sz w:val="24"/>
          <w:szCs w:val="24"/>
        </w:rPr>
        <w:t xml:space="preserve">В графе </w:t>
      </w:r>
      <w:hyperlink r:id="rId9" w:history="1">
        <w:r w:rsidRPr="00A70E9F">
          <w:rPr>
            <w:rStyle w:val="afc"/>
            <w:sz w:val="24"/>
            <w:szCs w:val="24"/>
          </w:rPr>
          <w:t>8</w:t>
        </w:r>
      </w:hyperlink>
      <w:r w:rsidRPr="00A70E9F">
        <w:rPr>
          <w:sz w:val="24"/>
          <w:szCs w:val="24"/>
        </w:rPr>
        <w:t xml:space="preserve"> Инвентаризационной описи (</w:t>
      </w:r>
      <w:hyperlink r:id="rId10" w:history="1">
        <w:r w:rsidRPr="00A70E9F">
          <w:rPr>
            <w:rStyle w:val="afc"/>
            <w:sz w:val="24"/>
            <w:szCs w:val="24"/>
          </w:rPr>
          <w:t>ф. 0504087</w:t>
        </w:r>
      </w:hyperlink>
      <w:r w:rsidRPr="00A70E9F">
        <w:rPr>
          <w:sz w:val="24"/>
          <w:szCs w:val="24"/>
        </w:rPr>
        <w:t>) отражается статус объекта учета по его коду.</w:t>
      </w:r>
      <w:bookmarkEnd w:id="3"/>
    </w:p>
    <w:p w:rsidR="00A70E9F" w:rsidRPr="00A70E9F" w:rsidRDefault="00A70E9F" w:rsidP="00A70E9F">
      <w:pPr>
        <w:ind w:firstLine="0"/>
        <w:rPr>
          <w:sz w:val="24"/>
          <w:szCs w:val="24"/>
        </w:rPr>
      </w:pPr>
      <w:r w:rsidRPr="00A70E9F">
        <w:rPr>
          <w:i/>
          <w:sz w:val="24"/>
          <w:szCs w:val="24"/>
        </w:rPr>
        <w:t xml:space="preserve">(Основание: </w:t>
      </w:r>
      <w:hyperlink r:id="rId11" w:history="1">
        <w:r w:rsidRPr="00A70E9F">
          <w:rPr>
            <w:rStyle w:val="afc"/>
            <w:i/>
            <w:sz w:val="24"/>
            <w:szCs w:val="24"/>
          </w:rPr>
          <w:t>Методические указания № 52н</w:t>
        </w:r>
      </w:hyperlink>
      <w:r w:rsidRPr="00A70E9F">
        <w:rPr>
          <w:i/>
          <w:sz w:val="24"/>
          <w:szCs w:val="24"/>
        </w:rPr>
        <w:t>)</w:t>
      </w:r>
    </w:p>
    <w:p w:rsidR="00A70E9F" w:rsidRPr="00A70E9F" w:rsidRDefault="00A70E9F" w:rsidP="00A70E9F">
      <w:pPr>
        <w:pStyle w:val="2"/>
        <w:numPr>
          <w:ilvl w:val="0"/>
          <w:numId w:val="0"/>
        </w:numPr>
        <w:rPr>
          <w:sz w:val="24"/>
          <w:szCs w:val="24"/>
        </w:rPr>
      </w:pPr>
      <w:bookmarkStart w:id="4" w:name="_ref_1-1300097c456f47"/>
      <w:r w:rsidRPr="00A70E9F">
        <w:rPr>
          <w:sz w:val="24"/>
          <w:szCs w:val="24"/>
        </w:rPr>
        <w:t xml:space="preserve">В графе </w:t>
      </w:r>
      <w:hyperlink r:id="rId12" w:history="1">
        <w:r w:rsidRPr="00A70E9F">
          <w:rPr>
            <w:rStyle w:val="afc"/>
            <w:sz w:val="24"/>
            <w:szCs w:val="24"/>
          </w:rPr>
          <w:t>9</w:t>
        </w:r>
      </w:hyperlink>
      <w:r w:rsidRPr="00A70E9F">
        <w:rPr>
          <w:sz w:val="24"/>
          <w:szCs w:val="24"/>
        </w:rPr>
        <w:t xml:space="preserve"> Инвентаризационной описи (сличительной ведомости) по объектам нефинансовых активов (</w:t>
      </w:r>
      <w:hyperlink r:id="rId13" w:history="1">
        <w:r w:rsidRPr="00A70E9F">
          <w:rPr>
            <w:rStyle w:val="afc"/>
            <w:sz w:val="24"/>
            <w:szCs w:val="24"/>
          </w:rPr>
          <w:t>ф. 0504087</w:t>
        </w:r>
      </w:hyperlink>
      <w:r w:rsidRPr="00A70E9F">
        <w:rPr>
          <w:sz w:val="24"/>
          <w:szCs w:val="24"/>
        </w:rPr>
        <w:t>) отражается целевая функция актива по ее коду.</w:t>
      </w:r>
      <w:bookmarkEnd w:id="4"/>
    </w:p>
    <w:p w:rsidR="00A70E9F" w:rsidRPr="00A70E9F" w:rsidRDefault="00A70E9F" w:rsidP="00A70E9F">
      <w:pPr>
        <w:ind w:firstLine="0"/>
        <w:rPr>
          <w:sz w:val="24"/>
          <w:szCs w:val="24"/>
        </w:rPr>
      </w:pPr>
      <w:r w:rsidRPr="00A70E9F">
        <w:rPr>
          <w:i/>
          <w:sz w:val="24"/>
          <w:szCs w:val="24"/>
        </w:rPr>
        <w:t xml:space="preserve">(Основание: </w:t>
      </w:r>
      <w:hyperlink r:id="rId14" w:history="1">
        <w:r w:rsidRPr="00A70E9F">
          <w:rPr>
            <w:rStyle w:val="afc"/>
            <w:i/>
            <w:sz w:val="24"/>
            <w:szCs w:val="24"/>
          </w:rPr>
          <w:t>Методические указания № 52н</w:t>
        </w:r>
      </w:hyperlink>
    </w:p>
    <w:p w:rsidR="00CB27B7" w:rsidRDefault="00CB27B7" w:rsidP="00BF4DD3">
      <w:pPr>
        <w:pStyle w:val="aa"/>
        <w:rPr>
          <w:sz w:val="24"/>
          <w:szCs w:val="24"/>
        </w:rPr>
      </w:pPr>
      <w:r>
        <w:rPr>
          <w:sz w:val="24"/>
          <w:szCs w:val="24"/>
        </w:rPr>
        <w:t>В Приложение № 1 к Учетной политике Рабочий план счетов дополнить строками следующего содержания:</w:t>
      </w:r>
    </w:p>
    <w:p w:rsidR="00CB27B7" w:rsidRDefault="00CB27B7" w:rsidP="00BF4DD3">
      <w:pPr>
        <w:pStyle w:val="aa"/>
        <w:rPr>
          <w:sz w:val="24"/>
          <w:szCs w:val="24"/>
        </w:rPr>
      </w:pPr>
    </w:p>
    <w:tbl>
      <w:tblPr>
        <w:tblStyle w:val="aff"/>
        <w:tblW w:w="0" w:type="auto"/>
        <w:tblLook w:val="04A0" w:firstRow="1" w:lastRow="0" w:firstColumn="1" w:lastColumn="0" w:noHBand="0" w:noVBand="1"/>
      </w:tblPr>
      <w:tblGrid>
        <w:gridCol w:w="4786"/>
        <w:gridCol w:w="4786"/>
      </w:tblGrid>
      <w:tr w:rsidR="00AD61BB" w:rsidTr="00AD61BB">
        <w:tc>
          <w:tcPr>
            <w:tcW w:w="4786" w:type="dxa"/>
          </w:tcPr>
          <w:p w:rsidR="00AD61BB" w:rsidRDefault="00AD61BB" w:rsidP="00CB27B7">
            <w:pPr>
              <w:pStyle w:val="aa"/>
              <w:jc w:val="center"/>
              <w:rPr>
                <w:sz w:val="24"/>
                <w:szCs w:val="24"/>
              </w:rPr>
            </w:pPr>
            <w:r>
              <w:rPr>
                <w:sz w:val="24"/>
                <w:szCs w:val="24"/>
              </w:rPr>
              <w:t>Наименование счета</w:t>
            </w:r>
          </w:p>
        </w:tc>
        <w:tc>
          <w:tcPr>
            <w:tcW w:w="4786" w:type="dxa"/>
          </w:tcPr>
          <w:p w:rsidR="00AD61BB" w:rsidRDefault="00AD61BB" w:rsidP="00CB27B7">
            <w:pPr>
              <w:pStyle w:val="aa"/>
              <w:jc w:val="center"/>
              <w:rPr>
                <w:sz w:val="24"/>
                <w:szCs w:val="24"/>
              </w:rPr>
            </w:pPr>
            <w:r>
              <w:rPr>
                <w:sz w:val="24"/>
                <w:szCs w:val="24"/>
              </w:rPr>
              <w:t>Номер счета</w:t>
            </w:r>
          </w:p>
        </w:tc>
      </w:tr>
      <w:tr w:rsidR="00AD61BB" w:rsidTr="00AD61BB">
        <w:tc>
          <w:tcPr>
            <w:tcW w:w="4786" w:type="dxa"/>
          </w:tcPr>
          <w:p w:rsidR="00AD61BB" w:rsidRDefault="0051200A" w:rsidP="0051200A">
            <w:pPr>
              <w:pStyle w:val="aa"/>
              <w:rPr>
                <w:sz w:val="24"/>
                <w:szCs w:val="24"/>
              </w:rPr>
            </w:pPr>
            <w:r>
              <w:rPr>
                <w:sz w:val="24"/>
                <w:szCs w:val="24"/>
              </w:rPr>
              <w:t>Нематериальные активы – иное движимое имущество учреждения</w:t>
            </w:r>
          </w:p>
        </w:tc>
        <w:tc>
          <w:tcPr>
            <w:tcW w:w="4786" w:type="dxa"/>
          </w:tcPr>
          <w:p w:rsidR="00AD61BB" w:rsidRDefault="0051200A" w:rsidP="00CB27B7">
            <w:pPr>
              <w:pStyle w:val="aa"/>
              <w:jc w:val="center"/>
              <w:rPr>
                <w:sz w:val="24"/>
                <w:szCs w:val="24"/>
              </w:rPr>
            </w:pPr>
            <w:r>
              <w:rPr>
                <w:sz w:val="24"/>
                <w:szCs w:val="24"/>
              </w:rPr>
              <w:t>КРБ 1 102 30 000</w:t>
            </w:r>
          </w:p>
        </w:tc>
      </w:tr>
      <w:tr w:rsidR="0051200A" w:rsidTr="00AD61BB">
        <w:tc>
          <w:tcPr>
            <w:tcW w:w="4786" w:type="dxa"/>
          </w:tcPr>
          <w:p w:rsidR="0051200A" w:rsidRDefault="0051200A" w:rsidP="0051200A">
            <w:pPr>
              <w:pStyle w:val="aa"/>
              <w:rPr>
                <w:sz w:val="24"/>
                <w:szCs w:val="24"/>
              </w:rPr>
            </w:pPr>
            <w:r>
              <w:rPr>
                <w:sz w:val="24"/>
                <w:szCs w:val="24"/>
              </w:rPr>
              <w:t>Амортизация прав пользования нематериальными активами</w:t>
            </w:r>
          </w:p>
        </w:tc>
        <w:tc>
          <w:tcPr>
            <w:tcW w:w="4786" w:type="dxa"/>
          </w:tcPr>
          <w:p w:rsidR="0051200A" w:rsidRDefault="0051200A" w:rsidP="00CB27B7">
            <w:pPr>
              <w:pStyle w:val="aa"/>
              <w:jc w:val="center"/>
              <w:rPr>
                <w:sz w:val="24"/>
                <w:szCs w:val="24"/>
              </w:rPr>
            </w:pPr>
            <w:r>
              <w:rPr>
                <w:sz w:val="24"/>
                <w:szCs w:val="24"/>
              </w:rPr>
              <w:t>КРБ 1 104 60 000</w:t>
            </w:r>
          </w:p>
        </w:tc>
      </w:tr>
      <w:tr w:rsidR="00CF2737" w:rsidTr="00AD61BB">
        <w:tc>
          <w:tcPr>
            <w:tcW w:w="4786" w:type="dxa"/>
          </w:tcPr>
          <w:p w:rsidR="00CF2737" w:rsidRDefault="00CF2737" w:rsidP="0051200A">
            <w:pPr>
              <w:pStyle w:val="aa"/>
              <w:rPr>
                <w:sz w:val="24"/>
                <w:szCs w:val="24"/>
              </w:rPr>
            </w:pPr>
            <w:r>
              <w:rPr>
                <w:sz w:val="24"/>
                <w:szCs w:val="24"/>
              </w:rPr>
              <w:t>Права пользования нематериальными активами</w:t>
            </w:r>
          </w:p>
        </w:tc>
        <w:tc>
          <w:tcPr>
            <w:tcW w:w="4786" w:type="dxa"/>
          </w:tcPr>
          <w:p w:rsidR="00CF2737" w:rsidRDefault="00CF2737" w:rsidP="00CF2737">
            <w:pPr>
              <w:pStyle w:val="aa"/>
              <w:jc w:val="center"/>
              <w:rPr>
                <w:sz w:val="24"/>
                <w:szCs w:val="24"/>
              </w:rPr>
            </w:pPr>
            <w:r>
              <w:rPr>
                <w:sz w:val="24"/>
                <w:szCs w:val="24"/>
              </w:rPr>
              <w:t>КРБ 1 111 6</w:t>
            </w:r>
            <w:r>
              <w:rPr>
                <w:sz w:val="24"/>
                <w:szCs w:val="24"/>
                <w:lang w:val="en-US"/>
              </w:rPr>
              <w:t>I</w:t>
            </w:r>
            <w:r>
              <w:rPr>
                <w:sz w:val="24"/>
                <w:szCs w:val="24"/>
              </w:rPr>
              <w:t xml:space="preserve"> 000</w:t>
            </w:r>
          </w:p>
        </w:tc>
      </w:tr>
      <w:tr w:rsidR="00CF2737" w:rsidTr="00AD61BB">
        <w:tc>
          <w:tcPr>
            <w:tcW w:w="4786" w:type="dxa"/>
          </w:tcPr>
          <w:p w:rsidR="00CF2737" w:rsidRDefault="00CF2737" w:rsidP="0051200A">
            <w:pPr>
              <w:pStyle w:val="aa"/>
              <w:rPr>
                <w:sz w:val="24"/>
                <w:szCs w:val="24"/>
              </w:rPr>
            </w:pPr>
            <w:r>
              <w:rPr>
                <w:sz w:val="24"/>
                <w:szCs w:val="24"/>
              </w:rPr>
              <w:t>Амортизация прав пользования нематериальными активами</w:t>
            </w:r>
          </w:p>
        </w:tc>
        <w:tc>
          <w:tcPr>
            <w:tcW w:w="4786" w:type="dxa"/>
          </w:tcPr>
          <w:p w:rsidR="00CF2737" w:rsidRPr="00CF2737" w:rsidRDefault="00CF2737" w:rsidP="00CF2737">
            <w:pPr>
              <w:pStyle w:val="aa"/>
              <w:jc w:val="center"/>
              <w:rPr>
                <w:sz w:val="24"/>
                <w:szCs w:val="24"/>
              </w:rPr>
            </w:pPr>
            <w:r>
              <w:rPr>
                <w:sz w:val="24"/>
                <w:szCs w:val="24"/>
              </w:rPr>
              <w:t>КРБ 1 114 6</w:t>
            </w:r>
            <w:r>
              <w:rPr>
                <w:sz w:val="24"/>
                <w:szCs w:val="24"/>
                <w:lang w:val="en-US"/>
              </w:rPr>
              <w:t>I</w:t>
            </w:r>
            <w:r>
              <w:rPr>
                <w:sz w:val="24"/>
                <w:szCs w:val="24"/>
              </w:rPr>
              <w:t xml:space="preserve"> 000</w:t>
            </w:r>
          </w:p>
        </w:tc>
      </w:tr>
      <w:tr w:rsidR="0051200A" w:rsidTr="00AD61BB">
        <w:tc>
          <w:tcPr>
            <w:tcW w:w="4786" w:type="dxa"/>
          </w:tcPr>
          <w:p w:rsidR="0051200A" w:rsidRDefault="0051200A" w:rsidP="0051200A">
            <w:pPr>
              <w:pStyle w:val="aa"/>
              <w:rPr>
                <w:sz w:val="24"/>
                <w:szCs w:val="24"/>
              </w:rPr>
            </w:pPr>
            <w:r>
              <w:rPr>
                <w:sz w:val="24"/>
                <w:szCs w:val="24"/>
              </w:rPr>
              <w:t>Расчеты по социальным пособиям и компенсациям персоналу в денежной форме</w:t>
            </w:r>
          </w:p>
        </w:tc>
        <w:tc>
          <w:tcPr>
            <w:tcW w:w="4786" w:type="dxa"/>
          </w:tcPr>
          <w:p w:rsidR="0051200A" w:rsidRDefault="0051200A" w:rsidP="00CB27B7">
            <w:pPr>
              <w:pStyle w:val="aa"/>
              <w:jc w:val="center"/>
              <w:rPr>
                <w:sz w:val="24"/>
                <w:szCs w:val="24"/>
              </w:rPr>
            </w:pPr>
            <w:r>
              <w:rPr>
                <w:sz w:val="24"/>
                <w:szCs w:val="24"/>
              </w:rPr>
              <w:t>КРБ 1 302 66 000</w:t>
            </w:r>
          </w:p>
        </w:tc>
      </w:tr>
      <w:tr w:rsidR="0051200A" w:rsidTr="00AD61BB">
        <w:tc>
          <w:tcPr>
            <w:tcW w:w="4786" w:type="dxa"/>
          </w:tcPr>
          <w:p w:rsidR="0051200A" w:rsidRDefault="0051200A" w:rsidP="0051200A">
            <w:pPr>
              <w:pStyle w:val="aa"/>
              <w:rPr>
                <w:sz w:val="24"/>
                <w:szCs w:val="24"/>
              </w:rPr>
            </w:pPr>
            <w:r>
              <w:rPr>
                <w:sz w:val="24"/>
                <w:szCs w:val="24"/>
              </w:rPr>
              <w:lastRenderedPageBreak/>
              <w:t>Доходы будущих периодов к признанию в текущем году (по видам доходов)</w:t>
            </w:r>
          </w:p>
        </w:tc>
        <w:tc>
          <w:tcPr>
            <w:tcW w:w="4786" w:type="dxa"/>
          </w:tcPr>
          <w:p w:rsidR="0051200A" w:rsidRDefault="0051200A" w:rsidP="00CB27B7">
            <w:pPr>
              <w:pStyle w:val="aa"/>
              <w:jc w:val="center"/>
              <w:rPr>
                <w:sz w:val="24"/>
                <w:szCs w:val="24"/>
              </w:rPr>
            </w:pPr>
            <w:r>
              <w:rPr>
                <w:sz w:val="24"/>
                <w:szCs w:val="24"/>
              </w:rPr>
              <w:t>КРБ 1 401 41 000</w:t>
            </w:r>
          </w:p>
        </w:tc>
      </w:tr>
      <w:tr w:rsidR="0051200A" w:rsidTr="00AD61BB">
        <w:tc>
          <w:tcPr>
            <w:tcW w:w="4786" w:type="dxa"/>
          </w:tcPr>
          <w:p w:rsidR="0051200A" w:rsidRDefault="0051200A" w:rsidP="0051200A">
            <w:pPr>
              <w:pStyle w:val="aa"/>
              <w:rPr>
                <w:sz w:val="24"/>
                <w:szCs w:val="24"/>
              </w:rPr>
            </w:pPr>
            <w:r>
              <w:rPr>
                <w:sz w:val="24"/>
                <w:szCs w:val="24"/>
              </w:rPr>
              <w:t>Доходы будущих периодов к признанию в очередные года (по видам доходов)</w:t>
            </w:r>
          </w:p>
        </w:tc>
        <w:tc>
          <w:tcPr>
            <w:tcW w:w="4786" w:type="dxa"/>
          </w:tcPr>
          <w:p w:rsidR="0051200A" w:rsidRDefault="0051200A" w:rsidP="00CB27B7">
            <w:pPr>
              <w:pStyle w:val="aa"/>
              <w:jc w:val="center"/>
              <w:rPr>
                <w:sz w:val="24"/>
                <w:szCs w:val="24"/>
              </w:rPr>
            </w:pPr>
            <w:r>
              <w:rPr>
                <w:sz w:val="24"/>
                <w:szCs w:val="24"/>
              </w:rPr>
              <w:t>КРБ 1 401 49 000</w:t>
            </w:r>
          </w:p>
        </w:tc>
      </w:tr>
    </w:tbl>
    <w:p w:rsidR="00AC076A" w:rsidRDefault="00AC076A" w:rsidP="00BF4DD3">
      <w:pPr>
        <w:pStyle w:val="aa"/>
        <w:rPr>
          <w:sz w:val="24"/>
          <w:szCs w:val="24"/>
        </w:rPr>
      </w:pPr>
    </w:p>
    <w:p w:rsidR="008231C0" w:rsidRDefault="008231C0" w:rsidP="00BF4DD3">
      <w:pPr>
        <w:pStyle w:val="aa"/>
        <w:rPr>
          <w:sz w:val="24"/>
          <w:szCs w:val="24"/>
        </w:rPr>
      </w:pPr>
      <w:r>
        <w:rPr>
          <w:sz w:val="24"/>
          <w:szCs w:val="24"/>
        </w:rPr>
        <w:t>Добавить пункт 17. «Нематериальные активы» Методической части следующего содержания:</w:t>
      </w:r>
    </w:p>
    <w:p w:rsidR="008231C0" w:rsidRPr="00C10F30" w:rsidRDefault="008231C0" w:rsidP="008231C0">
      <w:pPr>
        <w:pStyle w:val="2"/>
        <w:numPr>
          <w:ilvl w:val="0"/>
          <w:numId w:val="0"/>
        </w:numPr>
        <w:rPr>
          <w:sz w:val="24"/>
          <w:szCs w:val="24"/>
        </w:rPr>
      </w:pPr>
      <w:bookmarkStart w:id="5" w:name="_ref_1-1c6787f5fc6449"/>
      <w:r w:rsidRPr="00C10F30">
        <w:rPr>
          <w:sz w:val="24"/>
          <w:szCs w:val="24"/>
        </w:rPr>
        <w:t>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bookmarkEnd w:id="5"/>
    </w:p>
    <w:p w:rsidR="008231C0" w:rsidRPr="00C10F30" w:rsidRDefault="008231C0" w:rsidP="008231C0">
      <w:pPr>
        <w:ind w:firstLine="0"/>
        <w:rPr>
          <w:sz w:val="24"/>
          <w:szCs w:val="24"/>
        </w:rPr>
      </w:pPr>
      <w:r w:rsidRPr="00C10F30">
        <w:rPr>
          <w:i/>
          <w:sz w:val="24"/>
          <w:szCs w:val="24"/>
        </w:rPr>
        <w:t xml:space="preserve">(Основание: </w:t>
      </w:r>
      <w:hyperlink r:id="rId15" w:history="1">
        <w:r w:rsidRPr="00C10F30">
          <w:rPr>
            <w:rStyle w:val="afc"/>
            <w:i/>
            <w:sz w:val="24"/>
            <w:szCs w:val="24"/>
          </w:rPr>
          <w:t>п. 56</w:t>
        </w:r>
      </w:hyperlink>
      <w:r w:rsidRPr="00C10F30">
        <w:rPr>
          <w:i/>
          <w:sz w:val="24"/>
          <w:szCs w:val="24"/>
        </w:rPr>
        <w:t xml:space="preserve"> Инструкции № 157н)</w:t>
      </w:r>
    </w:p>
    <w:p w:rsidR="008231C0" w:rsidRPr="00C10F30" w:rsidRDefault="008231C0" w:rsidP="008231C0">
      <w:pPr>
        <w:pStyle w:val="2"/>
        <w:numPr>
          <w:ilvl w:val="0"/>
          <w:numId w:val="0"/>
        </w:numPr>
        <w:rPr>
          <w:sz w:val="24"/>
          <w:szCs w:val="24"/>
        </w:rPr>
      </w:pPr>
      <w:bookmarkStart w:id="6" w:name="_ref_1-18f7f92c96c744"/>
      <w:r w:rsidRPr="00C10F30">
        <w:rPr>
          <w:sz w:val="24"/>
          <w:szCs w:val="24"/>
        </w:rPr>
        <w:t>Объект признается нематериальным активом при одновременном выполнении следующих условий:</w:t>
      </w:r>
      <w:bookmarkEnd w:id="6"/>
    </w:p>
    <w:p w:rsidR="008231C0" w:rsidRPr="00C10F30" w:rsidRDefault="008231C0" w:rsidP="008231C0">
      <w:pPr>
        <w:ind w:firstLine="0"/>
        <w:rPr>
          <w:sz w:val="24"/>
          <w:szCs w:val="24"/>
        </w:rPr>
      </w:pPr>
      <w:r w:rsidRPr="00C10F30">
        <w:rPr>
          <w:sz w:val="24"/>
          <w:szCs w:val="24"/>
        </w:rPr>
        <w:t>- объект способен приносить экономические выгоды в будущем;</w:t>
      </w:r>
    </w:p>
    <w:p w:rsidR="008231C0" w:rsidRPr="00C10F30" w:rsidRDefault="008231C0" w:rsidP="008231C0">
      <w:pPr>
        <w:ind w:firstLine="0"/>
        <w:rPr>
          <w:sz w:val="24"/>
          <w:szCs w:val="24"/>
        </w:rPr>
      </w:pPr>
      <w:r w:rsidRPr="00C10F30">
        <w:rPr>
          <w:sz w:val="24"/>
          <w:szCs w:val="24"/>
        </w:rPr>
        <w:t>- у него отсутствует материально-вещественная форма;</w:t>
      </w:r>
    </w:p>
    <w:p w:rsidR="008231C0" w:rsidRPr="00C10F30" w:rsidRDefault="008231C0" w:rsidP="008231C0">
      <w:pPr>
        <w:ind w:firstLine="0"/>
        <w:rPr>
          <w:sz w:val="24"/>
          <w:szCs w:val="24"/>
        </w:rPr>
      </w:pPr>
      <w:r w:rsidRPr="00C10F30">
        <w:rPr>
          <w:sz w:val="24"/>
          <w:szCs w:val="24"/>
        </w:rPr>
        <w:t>- объект можно идентифицировать;</w:t>
      </w:r>
    </w:p>
    <w:p w:rsidR="008231C0" w:rsidRPr="00C10F30" w:rsidRDefault="008231C0" w:rsidP="008231C0">
      <w:pPr>
        <w:ind w:firstLine="0"/>
        <w:rPr>
          <w:sz w:val="24"/>
          <w:szCs w:val="24"/>
        </w:rPr>
      </w:pPr>
      <w:r w:rsidRPr="00C10F30">
        <w:rPr>
          <w:sz w:val="24"/>
          <w:szCs w:val="24"/>
        </w:rPr>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rsidR="008231C0" w:rsidRPr="00C10F30" w:rsidRDefault="008231C0" w:rsidP="008231C0">
      <w:pPr>
        <w:ind w:firstLine="0"/>
        <w:rPr>
          <w:sz w:val="24"/>
          <w:szCs w:val="24"/>
        </w:rPr>
      </w:pPr>
      <w:r w:rsidRPr="00C10F30">
        <w:rPr>
          <w:sz w:val="24"/>
          <w:szCs w:val="24"/>
        </w:rPr>
        <w:t>- не предполагается последующая перепродажа данного актива;</w:t>
      </w:r>
    </w:p>
    <w:p w:rsidR="008231C0" w:rsidRPr="00C10F30" w:rsidRDefault="008231C0" w:rsidP="008231C0">
      <w:pPr>
        <w:ind w:firstLine="0"/>
        <w:rPr>
          <w:sz w:val="24"/>
          <w:szCs w:val="24"/>
        </w:rPr>
      </w:pPr>
      <w:r w:rsidRPr="00C10F30">
        <w:rPr>
          <w:sz w:val="24"/>
          <w:szCs w:val="24"/>
        </w:rPr>
        <w:t>- имеются надлежаще оформленные документы, подтверждающие существование актива;</w:t>
      </w:r>
    </w:p>
    <w:p w:rsidR="008231C0" w:rsidRPr="00C10F30" w:rsidRDefault="008231C0" w:rsidP="008231C0">
      <w:pPr>
        <w:ind w:firstLine="0"/>
        <w:rPr>
          <w:sz w:val="24"/>
          <w:szCs w:val="24"/>
        </w:rPr>
      </w:pPr>
      <w:r w:rsidRPr="00C10F30">
        <w:rPr>
          <w:sz w:val="24"/>
          <w:szCs w:val="24"/>
        </w:rPr>
        <w:t>- имеются надлежаще оформленные документы, устанавливающие исключительное право на актив;</w:t>
      </w:r>
    </w:p>
    <w:p w:rsidR="008231C0" w:rsidRPr="00C10F30" w:rsidRDefault="008231C0" w:rsidP="008231C0">
      <w:pPr>
        <w:ind w:firstLine="0"/>
        <w:rPr>
          <w:sz w:val="24"/>
          <w:szCs w:val="24"/>
        </w:rPr>
      </w:pPr>
      <w:r w:rsidRPr="00C10F30">
        <w:rPr>
          <w:sz w:val="24"/>
          <w:szCs w:val="24"/>
        </w:rPr>
        <w:t>- в случаях, установленных законодательством РФ,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 секреты производства (ноу-хау).</w:t>
      </w:r>
    </w:p>
    <w:p w:rsidR="008231C0" w:rsidRPr="00C10F30" w:rsidRDefault="008231C0" w:rsidP="008231C0">
      <w:pPr>
        <w:ind w:firstLine="0"/>
        <w:rPr>
          <w:sz w:val="24"/>
          <w:szCs w:val="24"/>
        </w:rPr>
      </w:pPr>
      <w:r w:rsidRPr="00C10F30">
        <w:rPr>
          <w:i/>
          <w:sz w:val="24"/>
          <w:szCs w:val="24"/>
        </w:rPr>
        <w:t xml:space="preserve">(Основание: </w:t>
      </w:r>
      <w:hyperlink r:id="rId16" w:history="1">
        <w:r w:rsidRPr="00C10F30">
          <w:rPr>
            <w:rStyle w:val="afc"/>
            <w:i/>
            <w:sz w:val="24"/>
            <w:szCs w:val="24"/>
          </w:rPr>
          <w:t>п. п. 4</w:t>
        </w:r>
      </w:hyperlink>
      <w:r w:rsidRPr="00C10F30">
        <w:rPr>
          <w:i/>
          <w:sz w:val="24"/>
          <w:szCs w:val="24"/>
        </w:rPr>
        <w:t xml:space="preserve">, </w:t>
      </w:r>
      <w:hyperlink r:id="rId17" w:history="1">
        <w:r w:rsidRPr="00C10F30">
          <w:rPr>
            <w:rStyle w:val="afc"/>
            <w:i/>
            <w:sz w:val="24"/>
            <w:szCs w:val="24"/>
          </w:rPr>
          <w:t>6</w:t>
        </w:r>
      </w:hyperlink>
      <w:r w:rsidRPr="00C10F30">
        <w:rPr>
          <w:i/>
          <w:sz w:val="24"/>
          <w:szCs w:val="24"/>
        </w:rPr>
        <w:t xml:space="preserve">, </w:t>
      </w:r>
      <w:hyperlink r:id="rId18" w:history="1">
        <w:r w:rsidRPr="00C10F30">
          <w:rPr>
            <w:rStyle w:val="afc"/>
            <w:i/>
            <w:sz w:val="24"/>
            <w:szCs w:val="24"/>
          </w:rPr>
          <w:t>7</w:t>
        </w:r>
      </w:hyperlink>
      <w:r w:rsidRPr="00C10F30">
        <w:rPr>
          <w:i/>
          <w:sz w:val="24"/>
          <w:szCs w:val="24"/>
        </w:rPr>
        <w:t xml:space="preserve"> СГС "Нематериальные активы", </w:t>
      </w:r>
      <w:hyperlink r:id="rId19" w:history="1">
        <w:r w:rsidRPr="00C10F30">
          <w:rPr>
            <w:rStyle w:val="afc"/>
            <w:i/>
            <w:sz w:val="24"/>
            <w:szCs w:val="24"/>
          </w:rPr>
          <w:t>п. 56</w:t>
        </w:r>
      </w:hyperlink>
      <w:r w:rsidRPr="00C10F30">
        <w:rPr>
          <w:i/>
          <w:sz w:val="24"/>
          <w:szCs w:val="24"/>
        </w:rPr>
        <w:t xml:space="preserve"> Инструкции № 157н)</w:t>
      </w:r>
    </w:p>
    <w:p w:rsidR="00243E1A" w:rsidRPr="00243E1A" w:rsidRDefault="008231C0" w:rsidP="00243E1A">
      <w:pPr>
        <w:pStyle w:val="2"/>
        <w:numPr>
          <w:ilvl w:val="0"/>
          <w:numId w:val="0"/>
        </w:numPr>
      </w:pPr>
      <w:bookmarkStart w:id="7" w:name="_ref_1-85629c26479c47"/>
      <w:r w:rsidRPr="00C10F30">
        <w:rPr>
          <w:sz w:val="24"/>
          <w:szCs w:val="24"/>
        </w:rPr>
        <w:t>Сроком полезного использования нематериального актива является период, в течение которого предполагается использование актива.</w:t>
      </w:r>
      <w:bookmarkEnd w:id="7"/>
      <w:r w:rsidR="00243E1A">
        <w:rPr>
          <w:sz w:val="24"/>
          <w:szCs w:val="24"/>
        </w:rPr>
        <w:t xml:space="preserve"> </w:t>
      </w:r>
      <w:r w:rsidR="00243E1A">
        <w:t>Неисключительные права на НМА со сроком службы 12 месяцев и менее не учитывать за балансом.</w:t>
      </w:r>
    </w:p>
    <w:p w:rsidR="008231C0" w:rsidRPr="00C10F30" w:rsidRDefault="008231C0" w:rsidP="008231C0">
      <w:pPr>
        <w:ind w:firstLine="0"/>
        <w:rPr>
          <w:sz w:val="24"/>
          <w:szCs w:val="24"/>
        </w:rPr>
      </w:pPr>
      <w:r w:rsidRPr="00C10F30">
        <w:rPr>
          <w:i/>
          <w:sz w:val="24"/>
          <w:szCs w:val="24"/>
        </w:rPr>
        <w:t xml:space="preserve">(Основание: </w:t>
      </w:r>
      <w:hyperlink r:id="rId20" w:history="1">
        <w:r w:rsidRPr="00C10F30">
          <w:rPr>
            <w:rStyle w:val="afc"/>
            <w:i/>
            <w:sz w:val="24"/>
            <w:szCs w:val="24"/>
          </w:rPr>
          <w:t>п. 60</w:t>
        </w:r>
      </w:hyperlink>
      <w:r w:rsidRPr="00C10F30">
        <w:rPr>
          <w:i/>
          <w:sz w:val="24"/>
          <w:szCs w:val="24"/>
        </w:rPr>
        <w:t xml:space="preserve"> Инструкции № 157н)</w:t>
      </w:r>
    </w:p>
    <w:p w:rsidR="008231C0" w:rsidRPr="00C10F30" w:rsidRDefault="008231C0" w:rsidP="008231C0">
      <w:pPr>
        <w:pStyle w:val="2"/>
        <w:numPr>
          <w:ilvl w:val="0"/>
          <w:numId w:val="0"/>
        </w:numPr>
        <w:rPr>
          <w:sz w:val="24"/>
          <w:szCs w:val="24"/>
        </w:rPr>
      </w:pPr>
      <w:bookmarkStart w:id="8" w:name="_ref_1-8db694a6479843"/>
      <w:r w:rsidRPr="00C10F30">
        <w:rPr>
          <w:sz w:val="24"/>
          <w:szCs w:val="24"/>
        </w:rPr>
        <w:t>Аналитический учет вложений в нематериальные активы ведется в Многографной карточке (</w:t>
      </w:r>
      <w:hyperlink r:id="rId21" w:history="1">
        <w:r w:rsidRPr="00C10F30">
          <w:rPr>
            <w:rStyle w:val="afc"/>
            <w:sz w:val="24"/>
            <w:szCs w:val="24"/>
          </w:rPr>
          <w:t>ф. 0504054</w:t>
        </w:r>
      </w:hyperlink>
      <w:r w:rsidRPr="00C10F30">
        <w:rPr>
          <w:sz w:val="24"/>
          <w:szCs w:val="24"/>
        </w:rPr>
        <w:t>).</w:t>
      </w:r>
      <w:bookmarkEnd w:id="8"/>
    </w:p>
    <w:p w:rsidR="008231C0" w:rsidRPr="00C10F30" w:rsidRDefault="008231C0" w:rsidP="008231C0">
      <w:pPr>
        <w:ind w:firstLine="0"/>
        <w:rPr>
          <w:sz w:val="24"/>
          <w:szCs w:val="24"/>
        </w:rPr>
      </w:pPr>
      <w:r w:rsidRPr="00C10F30">
        <w:rPr>
          <w:i/>
          <w:sz w:val="24"/>
          <w:szCs w:val="24"/>
        </w:rPr>
        <w:t xml:space="preserve">(Основание: </w:t>
      </w:r>
      <w:hyperlink r:id="rId22" w:history="1">
        <w:r w:rsidRPr="00C10F30">
          <w:rPr>
            <w:rStyle w:val="afc"/>
            <w:i/>
            <w:sz w:val="24"/>
            <w:szCs w:val="24"/>
          </w:rPr>
          <w:t>п. 128</w:t>
        </w:r>
      </w:hyperlink>
      <w:r w:rsidRPr="00C10F30">
        <w:rPr>
          <w:i/>
          <w:sz w:val="24"/>
          <w:szCs w:val="24"/>
        </w:rPr>
        <w:t xml:space="preserve"> Инструкции № 157н)</w:t>
      </w:r>
      <w:bookmarkStart w:id="9" w:name="_GoBack"/>
      <w:bookmarkEnd w:id="9"/>
    </w:p>
    <w:p w:rsidR="008231C0" w:rsidRPr="00C10F30" w:rsidRDefault="008231C0" w:rsidP="008231C0">
      <w:pPr>
        <w:pStyle w:val="2"/>
        <w:numPr>
          <w:ilvl w:val="0"/>
          <w:numId w:val="0"/>
        </w:numPr>
        <w:rPr>
          <w:sz w:val="24"/>
          <w:szCs w:val="24"/>
        </w:rPr>
      </w:pPr>
      <w:bookmarkStart w:id="10" w:name="_ref_1-334aaefa3ec048"/>
      <w:r w:rsidRPr="00C10F30">
        <w:rPr>
          <w:sz w:val="24"/>
          <w:szCs w:val="24"/>
        </w:rPr>
        <w:t>К расходам, включаемым в первоначальную стоимость объектов нематериальных активов при их создании собственными силами, относятся:</w:t>
      </w:r>
      <w:bookmarkEnd w:id="10"/>
    </w:p>
    <w:p w:rsidR="008231C0" w:rsidRPr="00C10F30" w:rsidRDefault="008231C0" w:rsidP="008231C0">
      <w:pPr>
        <w:ind w:firstLine="0"/>
        <w:rPr>
          <w:sz w:val="24"/>
          <w:szCs w:val="24"/>
        </w:rPr>
      </w:pPr>
      <w:r w:rsidRPr="00C10F30">
        <w:rPr>
          <w:sz w:val="24"/>
          <w:szCs w:val="24"/>
        </w:rPr>
        <w:lastRenderedPageBreak/>
        <w:t>- расходы на выполнение работ, оказание услуг согласно заключаемым при создании данного объекта договорам (контрактам), в том числе по договорам авторского заказа (авторским договорам), договорам на выполнение опытно-конструкторских и технологических работ;</w:t>
      </w:r>
    </w:p>
    <w:p w:rsidR="008231C0" w:rsidRPr="00C10F30" w:rsidRDefault="008231C0" w:rsidP="008231C0">
      <w:pPr>
        <w:ind w:firstLine="0"/>
        <w:rPr>
          <w:sz w:val="24"/>
          <w:szCs w:val="24"/>
        </w:rPr>
      </w:pPr>
      <w:r w:rsidRPr="00C10F30">
        <w:rPr>
          <w:sz w:val="24"/>
          <w:szCs w:val="24"/>
        </w:rPr>
        <w:t>- расходы на оплату труда работников, непосредственно занятых в процессе создания объекта нематериальных активов или в выполнении опытно-конструкторских и технологических работ;</w:t>
      </w:r>
    </w:p>
    <w:p w:rsidR="008231C0" w:rsidRPr="00C10F30" w:rsidRDefault="008231C0" w:rsidP="008231C0">
      <w:pPr>
        <w:ind w:firstLine="0"/>
        <w:rPr>
          <w:sz w:val="24"/>
          <w:szCs w:val="24"/>
        </w:rPr>
      </w:pPr>
      <w:r w:rsidRPr="00C10F30">
        <w:rPr>
          <w:sz w:val="24"/>
          <w:szCs w:val="24"/>
        </w:rPr>
        <w:t>- платежи, необходимые для регистрации прав на объекты нематериальных активов;</w:t>
      </w:r>
    </w:p>
    <w:p w:rsidR="008231C0" w:rsidRPr="00C10F30" w:rsidRDefault="008231C0" w:rsidP="008231C0">
      <w:pPr>
        <w:ind w:firstLine="0"/>
        <w:rPr>
          <w:sz w:val="24"/>
          <w:szCs w:val="24"/>
        </w:rPr>
      </w:pPr>
      <w:r w:rsidRPr="00C10F30">
        <w:rPr>
          <w:sz w:val="24"/>
          <w:szCs w:val="24"/>
        </w:rPr>
        <w:t>- расходы на амортизацию патентов и лицензий, использованных для создания такого объекта;</w:t>
      </w:r>
    </w:p>
    <w:p w:rsidR="008231C0" w:rsidRPr="00C10F30" w:rsidRDefault="008231C0" w:rsidP="008231C0">
      <w:pPr>
        <w:ind w:firstLine="0"/>
        <w:rPr>
          <w:sz w:val="24"/>
          <w:szCs w:val="24"/>
        </w:rPr>
      </w:pPr>
      <w:r w:rsidRPr="00C10F30">
        <w:rPr>
          <w:sz w:val="24"/>
          <w:szCs w:val="24"/>
        </w:rPr>
        <w:t>- расходы на содержание и эксплуатацию научно-исследовательского оборудования, установок и сооружений, других основных средств и иного имущества, амортизацию основных средств и нематериальных активов, использованных непосредственно при создании объекта нематериальных активов.</w:t>
      </w:r>
    </w:p>
    <w:p w:rsidR="008231C0" w:rsidRPr="00C10F30" w:rsidRDefault="008231C0" w:rsidP="00C10F30">
      <w:pPr>
        <w:ind w:firstLine="0"/>
        <w:rPr>
          <w:sz w:val="24"/>
          <w:szCs w:val="24"/>
        </w:rPr>
      </w:pPr>
      <w:r w:rsidRPr="00C10F30">
        <w:rPr>
          <w:i/>
          <w:sz w:val="24"/>
          <w:szCs w:val="24"/>
        </w:rPr>
        <w:t xml:space="preserve">(Основание: </w:t>
      </w:r>
      <w:hyperlink r:id="rId23" w:history="1">
        <w:r w:rsidRPr="00C10F30">
          <w:rPr>
            <w:rStyle w:val="afc"/>
            <w:i/>
            <w:sz w:val="24"/>
            <w:szCs w:val="24"/>
          </w:rPr>
          <w:t>п. 20</w:t>
        </w:r>
      </w:hyperlink>
      <w:r w:rsidRPr="00C10F30">
        <w:rPr>
          <w:i/>
          <w:sz w:val="24"/>
          <w:szCs w:val="24"/>
        </w:rPr>
        <w:t xml:space="preserve"> СГС "Нематериальные активы")</w:t>
      </w:r>
    </w:p>
    <w:p w:rsidR="008231C0" w:rsidRPr="00C10F30" w:rsidRDefault="008231C0" w:rsidP="00C10F30">
      <w:pPr>
        <w:pStyle w:val="2"/>
        <w:numPr>
          <w:ilvl w:val="0"/>
          <w:numId w:val="0"/>
        </w:numPr>
        <w:rPr>
          <w:sz w:val="24"/>
          <w:szCs w:val="24"/>
        </w:rPr>
      </w:pPr>
      <w:bookmarkStart w:id="11" w:name="_ref_1-a661337de34b44"/>
      <w:r w:rsidRPr="00C10F30">
        <w:rPr>
          <w:sz w:val="24"/>
          <w:szCs w:val="24"/>
        </w:rPr>
        <w:t>Амортизация по всем нематериальным активам начисляется линейным методом.</w:t>
      </w:r>
      <w:bookmarkEnd w:id="11"/>
    </w:p>
    <w:p w:rsidR="008231C0" w:rsidRPr="00C10F30" w:rsidRDefault="008231C0" w:rsidP="00C10F30">
      <w:pPr>
        <w:ind w:firstLine="0"/>
        <w:rPr>
          <w:sz w:val="24"/>
          <w:szCs w:val="24"/>
        </w:rPr>
      </w:pPr>
      <w:r w:rsidRPr="00C10F30">
        <w:rPr>
          <w:i/>
          <w:sz w:val="24"/>
          <w:szCs w:val="24"/>
        </w:rPr>
        <w:t xml:space="preserve">(Основание: </w:t>
      </w:r>
      <w:hyperlink r:id="rId24" w:history="1">
        <w:r w:rsidRPr="00C10F30">
          <w:rPr>
            <w:rStyle w:val="afc"/>
            <w:i/>
            <w:sz w:val="24"/>
            <w:szCs w:val="24"/>
          </w:rPr>
          <w:t>п. п. 30</w:t>
        </w:r>
      </w:hyperlink>
      <w:r w:rsidRPr="00C10F30">
        <w:rPr>
          <w:i/>
          <w:sz w:val="24"/>
          <w:szCs w:val="24"/>
        </w:rPr>
        <w:t xml:space="preserve">, </w:t>
      </w:r>
      <w:hyperlink r:id="rId25" w:history="1">
        <w:r w:rsidRPr="00C10F30">
          <w:rPr>
            <w:rStyle w:val="afc"/>
            <w:i/>
            <w:sz w:val="24"/>
            <w:szCs w:val="24"/>
          </w:rPr>
          <w:t>31</w:t>
        </w:r>
      </w:hyperlink>
      <w:r w:rsidRPr="00C10F30">
        <w:rPr>
          <w:i/>
          <w:sz w:val="24"/>
          <w:szCs w:val="24"/>
        </w:rPr>
        <w:t xml:space="preserve"> СГС "Нематериальные активы")</w:t>
      </w:r>
    </w:p>
    <w:p w:rsidR="008231C0" w:rsidRPr="00C10F30" w:rsidRDefault="008231C0" w:rsidP="00C10F30">
      <w:pPr>
        <w:pStyle w:val="2"/>
        <w:numPr>
          <w:ilvl w:val="0"/>
          <w:numId w:val="0"/>
        </w:numPr>
        <w:rPr>
          <w:sz w:val="24"/>
          <w:szCs w:val="24"/>
        </w:rPr>
      </w:pPr>
      <w:bookmarkStart w:id="12" w:name="_ref_1-f8d6eaf6a4874c"/>
      <w:r w:rsidRPr="00C10F30">
        <w:rPr>
          <w:sz w:val="24"/>
          <w:szCs w:val="24"/>
        </w:rPr>
        <w:t>Продолжительность периода, в течение которого предполагается использовать нематериальный актив, ежегодно определяется комиссией по поступлению и выбытию активов.</w:t>
      </w:r>
      <w:bookmarkEnd w:id="12"/>
    </w:p>
    <w:p w:rsidR="008231C0" w:rsidRPr="00C10F30" w:rsidRDefault="00C10F30" w:rsidP="00C10F30">
      <w:pPr>
        <w:ind w:firstLine="0"/>
        <w:rPr>
          <w:sz w:val="24"/>
          <w:szCs w:val="24"/>
        </w:rPr>
      </w:pPr>
      <w:r w:rsidRPr="00C10F30">
        <w:rPr>
          <w:i/>
          <w:sz w:val="24"/>
          <w:szCs w:val="24"/>
        </w:rPr>
        <w:t xml:space="preserve"> </w:t>
      </w:r>
      <w:r w:rsidR="008231C0" w:rsidRPr="00C10F30">
        <w:rPr>
          <w:i/>
          <w:sz w:val="24"/>
          <w:szCs w:val="24"/>
        </w:rPr>
        <w:t xml:space="preserve">(Основание: </w:t>
      </w:r>
      <w:hyperlink r:id="rId26" w:history="1">
        <w:r w:rsidR="008231C0" w:rsidRPr="00C10F30">
          <w:rPr>
            <w:rStyle w:val="afc"/>
            <w:i/>
            <w:sz w:val="24"/>
            <w:szCs w:val="24"/>
          </w:rPr>
          <w:t>п. 61</w:t>
        </w:r>
      </w:hyperlink>
      <w:r w:rsidR="008231C0" w:rsidRPr="00C10F30">
        <w:rPr>
          <w:i/>
          <w:sz w:val="24"/>
          <w:szCs w:val="24"/>
        </w:rPr>
        <w:t xml:space="preserve"> Инструкции № 157н)</w:t>
      </w:r>
    </w:p>
    <w:p w:rsidR="008231C0" w:rsidRPr="00C10F30" w:rsidRDefault="008231C0" w:rsidP="00C10F30">
      <w:pPr>
        <w:pStyle w:val="2"/>
        <w:numPr>
          <w:ilvl w:val="0"/>
          <w:numId w:val="0"/>
        </w:numPr>
        <w:rPr>
          <w:sz w:val="24"/>
          <w:szCs w:val="24"/>
        </w:rPr>
      </w:pPr>
      <w:bookmarkStart w:id="13" w:name="_ref_1-9c62e64e535d48"/>
      <w:r w:rsidRPr="00C10F30">
        <w:rPr>
          <w:sz w:val="24"/>
          <w:szCs w:val="24"/>
        </w:rPr>
        <w:t xml:space="preserve">В отчетности отражаются данные об остаточной стоимости </w:t>
      </w:r>
      <w:r w:rsidR="00C10F30" w:rsidRPr="00C10F30">
        <w:rPr>
          <w:sz w:val="24"/>
          <w:szCs w:val="24"/>
        </w:rPr>
        <w:t>нематериальных активов</w:t>
      </w:r>
      <w:r w:rsidRPr="00C10F30">
        <w:rPr>
          <w:sz w:val="24"/>
          <w:szCs w:val="24"/>
        </w:rPr>
        <w:t xml:space="preserve"> на начало и конец отчетного периода. При этом осуществляется их подразделение на созданные собственными силами объекты нематериальных активов и прочие, а также выделение лицензионных соглашений.</w:t>
      </w:r>
      <w:bookmarkEnd w:id="13"/>
    </w:p>
    <w:p w:rsidR="008231C0" w:rsidRDefault="008231C0" w:rsidP="00C10F30">
      <w:pPr>
        <w:ind w:firstLine="0"/>
        <w:rPr>
          <w:i/>
          <w:sz w:val="24"/>
          <w:szCs w:val="24"/>
        </w:rPr>
      </w:pPr>
      <w:r w:rsidRPr="00C10F30">
        <w:rPr>
          <w:i/>
          <w:sz w:val="24"/>
          <w:szCs w:val="24"/>
        </w:rPr>
        <w:t xml:space="preserve">(Основание: </w:t>
      </w:r>
      <w:hyperlink r:id="rId27" w:history="1">
        <w:r w:rsidRPr="00C10F30">
          <w:rPr>
            <w:rStyle w:val="afc"/>
            <w:i/>
            <w:sz w:val="24"/>
            <w:szCs w:val="24"/>
          </w:rPr>
          <w:t>п. 44</w:t>
        </w:r>
      </w:hyperlink>
      <w:r w:rsidRPr="00C10F30">
        <w:rPr>
          <w:i/>
          <w:sz w:val="24"/>
          <w:szCs w:val="24"/>
        </w:rPr>
        <w:t xml:space="preserve"> СГС "Нематериальные активы")</w:t>
      </w:r>
    </w:p>
    <w:p w:rsidR="00A84C3D" w:rsidRPr="009B58DB" w:rsidRDefault="00A84C3D" w:rsidP="00C10F30">
      <w:pPr>
        <w:ind w:firstLine="0"/>
        <w:rPr>
          <w:sz w:val="24"/>
          <w:szCs w:val="24"/>
        </w:rPr>
      </w:pPr>
      <w:r w:rsidRPr="009B58DB">
        <w:rPr>
          <w:sz w:val="24"/>
          <w:szCs w:val="24"/>
        </w:rPr>
        <w:t>Пункт 11. «Администрирование доходов, источников финансирования дефицита бюджета» Методической части изложить в следующей редакции:</w:t>
      </w:r>
    </w:p>
    <w:p w:rsidR="00A84C3D" w:rsidRPr="009B58DB" w:rsidRDefault="00A84C3D" w:rsidP="00A84C3D">
      <w:pPr>
        <w:pStyle w:val="2"/>
        <w:numPr>
          <w:ilvl w:val="0"/>
          <w:numId w:val="0"/>
        </w:numPr>
        <w:rPr>
          <w:sz w:val="24"/>
          <w:szCs w:val="24"/>
        </w:rPr>
      </w:pPr>
      <w:bookmarkStart w:id="14" w:name="_ref_1-ae05c30071b54f"/>
      <w:r w:rsidRPr="009B58DB">
        <w:rPr>
          <w:sz w:val="24"/>
          <w:szCs w:val="24"/>
        </w:rPr>
        <w:t>Основанием для отражения операций по поступлениям являются:</w:t>
      </w:r>
      <w:bookmarkEnd w:id="14"/>
    </w:p>
    <w:p w:rsidR="00A84C3D" w:rsidRPr="009B58DB" w:rsidRDefault="00A84C3D" w:rsidP="00A84C3D">
      <w:pPr>
        <w:spacing w:after="0"/>
        <w:ind w:firstLine="0"/>
        <w:rPr>
          <w:sz w:val="24"/>
          <w:szCs w:val="24"/>
        </w:rPr>
      </w:pPr>
      <w:r w:rsidRPr="009B58DB">
        <w:rPr>
          <w:sz w:val="24"/>
          <w:szCs w:val="24"/>
        </w:rPr>
        <w:t xml:space="preserve">- выписки из лицевого счета администратора доходов бюджета </w:t>
      </w:r>
      <w:hyperlink r:id="rId28" w:history="1">
        <w:r w:rsidRPr="009B58DB">
          <w:rPr>
            <w:rStyle w:val="afc"/>
            <w:sz w:val="24"/>
            <w:szCs w:val="24"/>
          </w:rPr>
          <w:t>(ф. 0531761)</w:t>
        </w:r>
      </w:hyperlink>
      <w:r w:rsidRPr="009B58DB">
        <w:rPr>
          <w:sz w:val="24"/>
          <w:szCs w:val="24"/>
        </w:rPr>
        <w:t>;</w:t>
      </w:r>
    </w:p>
    <w:p w:rsidR="00A84C3D" w:rsidRPr="009B58DB" w:rsidRDefault="00A84C3D" w:rsidP="00A84C3D">
      <w:pPr>
        <w:spacing w:after="0"/>
        <w:ind w:firstLine="0"/>
        <w:rPr>
          <w:sz w:val="24"/>
          <w:szCs w:val="24"/>
        </w:rPr>
      </w:pPr>
      <w:r w:rsidRPr="009B58DB">
        <w:rPr>
          <w:sz w:val="24"/>
          <w:szCs w:val="24"/>
        </w:rPr>
        <w:t xml:space="preserve">- выписки из Сводного реестра поступлений и выбытий </w:t>
      </w:r>
      <w:hyperlink r:id="rId29" w:history="1">
        <w:r w:rsidRPr="009B58DB">
          <w:rPr>
            <w:rStyle w:val="afc"/>
            <w:sz w:val="24"/>
            <w:szCs w:val="24"/>
          </w:rPr>
          <w:t>(ф. 0531472)</w:t>
        </w:r>
      </w:hyperlink>
      <w:r w:rsidRPr="009B58DB">
        <w:rPr>
          <w:sz w:val="24"/>
          <w:szCs w:val="24"/>
        </w:rPr>
        <w:t>;</w:t>
      </w:r>
    </w:p>
    <w:p w:rsidR="00A84C3D" w:rsidRPr="009B58DB" w:rsidRDefault="00A84C3D" w:rsidP="00A84C3D">
      <w:pPr>
        <w:spacing w:after="0"/>
        <w:ind w:firstLine="0"/>
        <w:rPr>
          <w:sz w:val="24"/>
          <w:szCs w:val="24"/>
        </w:rPr>
      </w:pPr>
      <w:r w:rsidRPr="009B58DB">
        <w:rPr>
          <w:sz w:val="24"/>
          <w:szCs w:val="24"/>
        </w:rPr>
        <w:t xml:space="preserve">- справки о перечислении поступлений в бюджеты </w:t>
      </w:r>
      <w:hyperlink r:id="rId30" w:history="1">
        <w:r w:rsidRPr="009B58DB">
          <w:rPr>
            <w:rStyle w:val="afc"/>
            <w:sz w:val="24"/>
            <w:szCs w:val="24"/>
          </w:rPr>
          <w:t>(ф. 0531468)</w:t>
        </w:r>
      </w:hyperlink>
      <w:r w:rsidRPr="009B58DB">
        <w:rPr>
          <w:sz w:val="24"/>
          <w:szCs w:val="24"/>
        </w:rPr>
        <w:t>.</w:t>
      </w:r>
    </w:p>
    <w:p w:rsidR="00A84C3D" w:rsidRPr="009B58DB" w:rsidRDefault="00A84C3D" w:rsidP="00A84C3D">
      <w:pPr>
        <w:ind w:firstLine="0"/>
        <w:rPr>
          <w:sz w:val="24"/>
          <w:szCs w:val="24"/>
        </w:rPr>
      </w:pPr>
      <w:r w:rsidRPr="009B58DB">
        <w:rPr>
          <w:i/>
          <w:sz w:val="24"/>
          <w:szCs w:val="24"/>
        </w:rPr>
        <w:t xml:space="preserve">(Основание: </w:t>
      </w:r>
      <w:hyperlink r:id="rId31" w:history="1">
        <w:r w:rsidRPr="009B58DB">
          <w:rPr>
            <w:rStyle w:val="afc"/>
            <w:i/>
            <w:sz w:val="24"/>
            <w:szCs w:val="24"/>
          </w:rPr>
          <w:t>п. 2 ст. 40</w:t>
        </w:r>
      </w:hyperlink>
      <w:r w:rsidRPr="009B58DB">
        <w:rPr>
          <w:i/>
          <w:sz w:val="24"/>
          <w:szCs w:val="24"/>
        </w:rPr>
        <w:t xml:space="preserve"> БК РФ, </w:t>
      </w:r>
      <w:hyperlink r:id="rId32" w:history="1">
        <w:r w:rsidRPr="009B58DB">
          <w:rPr>
            <w:rStyle w:val="afc"/>
            <w:i/>
            <w:sz w:val="24"/>
            <w:szCs w:val="24"/>
          </w:rPr>
          <w:t>п. 90</w:t>
        </w:r>
      </w:hyperlink>
      <w:r w:rsidRPr="009B58DB">
        <w:rPr>
          <w:i/>
          <w:sz w:val="24"/>
          <w:szCs w:val="24"/>
        </w:rPr>
        <w:t xml:space="preserve"> Инструкции № 162н)</w:t>
      </w:r>
    </w:p>
    <w:p w:rsidR="00A84C3D" w:rsidRPr="009B58DB" w:rsidRDefault="00A84C3D" w:rsidP="00A84C3D">
      <w:pPr>
        <w:pStyle w:val="2"/>
        <w:numPr>
          <w:ilvl w:val="0"/>
          <w:numId w:val="0"/>
        </w:numPr>
        <w:rPr>
          <w:sz w:val="24"/>
          <w:szCs w:val="24"/>
        </w:rPr>
      </w:pPr>
      <w:bookmarkStart w:id="15" w:name="_ref_1-72c06deb1ede4c"/>
      <w:r w:rsidRPr="009B58DB">
        <w:rPr>
          <w:sz w:val="24"/>
          <w:szCs w:val="24"/>
        </w:rPr>
        <w:t>Сверка отчетных данных по поступлениям в бюджет с органами Федерального казначейства осуществляется ежемесячно.</w:t>
      </w:r>
      <w:bookmarkEnd w:id="15"/>
    </w:p>
    <w:p w:rsidR="00A84C3D" w:rsidRPr="009B58DB" w:rsidRDefault="00A84C3D" w:rsidP="00A84C3D">
      <w:pPr>
        <w:ind w:firstLine="0"/>
        <w:rPr>
          <w:sz w:val="24"/>
          <w:szCs w:val="24"/>
        </w:rPr>
      </w:pPr>
      <w:r w:rsidRPr="009B58DB">
        <w:rPr>
          <w:i/>
          <w:sz w:val="24"/>
          <w:szCs w:val="24"/>
        </w:rPr>
        <w:t xml:space="preserve">(Основание: </w:t>
      </w:r>
      <w:hyperlink r:id="rId33" w:history="1">
        <w:r w:rsidRPr="009B58DB">
          <w:rPr>
            <w:rStyle w:val="afc"/>
            <w:i/>
            <w:sz w:val="24"/>
            <w:szCs w:val="24"/>
          </w:rPr>
          <w:t>п. 63</w:t>
        </w:r>
      </w:hyperlink>
      <w:r w:rsidRPr="009B58DB">
        <w:rPr>
          <w:i/>
          <w:sz w:val="24"/>
          <w:szCs w:val="24"/>
        </w:rPr>
        <w:t xml:space="preserve"> Порядка учета Федеральным казначейством поступлений в бюджетную систему РФ и их распределения между бюджетами бюджетной системы РФ, утвержденного Приказом Минфина России от 13.04.2020 № 66н)</w:t>
      </w:r>
    </w:p>
    <w:p w:rsidR="00AC076A" w:rsidRPr="00A70E9F" w:rsidRDefault="00AC076A" w:rsidP="00BF4DD3">
      <w:pPr>
        <w:pStyle w:val="aa"/>
        <w:rPr>
          <w:color w:val="FF0000"/>
          <w:sz w:val="24"/>
          <w:szCs w:val="24"/>
        </w:rPr>
      </w:pPr>
    </w:p>
    <w:p w:rsidR="00B7277A" w:rsidRDefault="00B7277A" w:rsidP="00B7277A">
      <w:pPr>
        <w:pStyle w:val="aa"/>
        <w:rPr>
          <w:i/>
          <w:sz w:val="24"/>
          <w:szCs w:val="24"/>
        </w:rPr>
      </w:pPr>
    </w:p>
    <w:p w:rsidR="00BF4DD3" w:rsidRDefault="00BF4DD3" w:rsidP="00BF4DD3">
      <w:pPr>
        <w:pStyle w:val="aa"/>
        <w:rPr>
          <w:sz w:val="24"/>
          <w:szCs w:val="24"/>
        </w:rPr>
      </w:pPr>
      <w:r>
        <w:rPr>
          <w:sz w:val="24"/>
          <w:szCs w:val="24"/>
        </w:rPr>
        <w:t xml:space="preserve">Контроль за исполнением настоящего приказа возложить на </w:t>
      </w:r>
      <w:r w:rsidR="00887D03">
        <w:rPr>
          <w:sz w:val="24"/>
          <w:szCs w:val="24"/>
        </w:rPr>
        <w:t>начальника отдела бухгалтерского учета и отчетности, главного бухгалтера</w:t>
      </w:r>
      <w:r w:rsidR="004D6933">
        <w:rPr>
          <w:sz w:val="24"/>
          <w:szCs w:val="24"/>
        </w:rPr>
        <w:t xml:space="preserve"> Ракитину Е.М.</w:t>
      </w:r>
    </w:p>
    <w:p w:rsidR="004D6933" w:rsidRDefault="004D6933" w:rsidP="00BF4DD3">
      <w:pPr>
        <w:pStyle w:val="aa"/>
        <w:rPr>
          <w:sz w:val="24"/>
          <w:szCs w:val="24"/>
        </w:rPr>
      </w:pPr>
    </w:p>
    <w:p w:rsidR="00A70E9F" w:rsidRDefault="00A70E9F" w:rsidP="00BF4DD3">
      <w:pPr>
        <w:pStyle w:val="aa"/>
        <w:rPr>
          <w:sz w:val="24"/>
          <w:szCs w:val="24"/>
        </w:rPr>
      </w:pPr>
    </w:p>
    <w:p w:rsidR="00A70E9F" w:rsidRDefault="00A70E9F" w:rsidP="00BF4DD3">
      <w:pPr>
        <w:pStyle w:val="aa"/>
        <w:rPr>
          <w:sz w:val="24"/>
          <w:szCs w:val="24"/>
        </w:rPr>
      </w:pPr>
    </w:p>
    <w:p w:rsidR="00A70E9F" w:rsidRDefault="00A70E9F" w:rsidP="00BF4DD3">
      <w:pPr>
        <w:pStyle w:val="aa"/>
        <w:rPr>
          <w:sz w:val="24"/>
          <w:szCs w:val="24"/>
        </w:rPr>
      </w:pPr>
    </w:p>
    <w:p w:rsidR="00BF4DD3" w:rsidRDefault="00BF4DD3" w:rsidP="00BF4DD3">
      <w:pPr>
        <w:pStyle w:val="aa"/>
        <w:rPr>
          <w:sz w:val="24"/>
          <w:szCs w:val="24"/>
        </w:rPr>
      </w:pPr>
    </w:p>
    <w:p w:rsidR="00BF4DD3" w:rsidRPr="00BF4DD3" w:rsidRDefault="00BF4DD3" w:rsidP="00BF4DD3">
      <w:pPr>
        <w:pStyle w:val="aa"/>
        <w:rPr>
          <w:sz w:val="24"/>
          <w:szCs w:val="24"/>
        </w:rPr>
      </w:pPr>
      <w:r w:rsidRPr="00BF4DD3">
        <w:rPr>
          <w:sz w:val="24"/>
          <w:szCs w:val="24"/>
        </w:rPr>
        <w:t xml:space="preserve">Заместитель главы администрации района, </w:t>
      </w:r>
    </w:p>
    <w:p w:rsidR="00BF4DD3" w:rsidRPr="00BF4DD3" w:rsidRDefault="00BF4DD3" w:rsidP="00BF4DD3">
      <w:pPr>
        <w:pStyle w:val="aa"/>
        <w:rPr>
          <w:sz w:val="24"/>
          <w:szCs w:val="24"/>
        </w:rPr>
      </w:pPr>
      <w:r w:rsidRPr="00BF4DD3">
        <w:rPr>
          <w:sz w:val="24"/>
          <w:szCs w:val="24"/>
        </w:rPr>
        <w:t xml:space="preserve">начальник финансового управления </w:t>
      </w:r>
      <w:r>
        <w:rPr>
          <w:sz w:val="24"/>
          <w:szCs w:val="24"/>
        </w:rPr>
        <w:t xml:space="preserve">                                                             </w:t>
      </w:r>
      <w:proofErr w:type="spellStart"/>
      <w:r>
        <w:rPr>
          <w:sz w:val="24"/>
          <w:szCs w:val="24"/>
        </w:rPr>
        <w:t>И.Н.Зорина</w:t>
      </w:r>
      <w:proofErr w:type="spellEnd"/>
    </w:p>
    <w:p w:rsidR="00BF4DD3" w:rsidRPr="00BF4DD3" w:rsidRDefault="00BF4DD3" w:rsidP="00BF4DD3">
      <w:pPr>
        <w:rPr>
          <w:sz w:val="24"/>
          <w:szCs w:val="24"/>
        </w:rPr>
      </w:pPr>
    </w:p>
    <w:p w:rsidR="00AC2B77" w:rsidRDefault="00AC2B77"/>
    <w:p w:rsidR="00AC2B77" w:rsidRDefault="00AC2B77"/>
    <w:p w:rsidR="00050DE0" w:rsidRDefault="00050DE0" w:rsidP="00BF4DD3">
      <w:pPr>
        <w:pStyle w:val="aa"/>
      </w:pPr>
    </w:p>
    <w:sectPr w:rsidR="00050DE0">
      <w:footnotePr>
        <w:numRestart w:val="eachSect"/>
      </w:footnotePr>
      <w:pgSz w:w="11907" w:h="16839" w:code="9"/>
      <w:pgMar w:top="1134" w:right="850"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FD5" w:rsidRDefault="00023FD5">
      <w:pPr>
        <w:spacing w:before="0" w:after="0" w:line="240" w:lineRule="auto"/>
      </w:pPr>
      <w:r>
        <w:separator/>
      </w:r>
    </w:p>
  </w:endnote>
  <w:endnote w:type="continuationSeparator" w:id="0">
    <w:p w:rsidR="00023FD5" w:rsidRDefault="00023F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FD5" w:rsidRDefault="00023FD5">
      <w:pPr>
        <w:spacing w:before="0" w:after="0" w:line="240" w:lineRule="auto"/>
      </w:pPr>
      <w:r>
        <w:separator/>
      </w:r>
    </w:p>
  </w:footnote>
  <w:footnote w:type="continuationSeparator" w:id="0">
    <w:p w:rsidR="00023FD5" w:rsidRDefault="00023FD5">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none"/>
      <w:suff w:val="space"/>
      <w:lvlText w:val=""/>
      <w:lvlJc w:val="left"/>
      <w:pPr>
        <w:ind w:left="0" w:firstLine="0"/>
      </w:pPr>
    </w:lvl>
  </w:abstractNum>
  <w:abstractNum w:abstractNumId="1">
    <w:nsid w:val="00000003"/>
    <w:multiLevelType w:val="singleLevel"/>
    <w:tmpl w:val="00000000"/>
    <w:lvl w:ilvl="0">
      <w:numFmt w:val="bullet"/>
      <w:suff w:val="space"/>
      <w:lvlText w:val="•"/>
      <w:lvlJc w:val="left"/>
      <w:pPr>
        <w:ind w:left="0" w:firstLine="0"/>
      </w:pPr>
    </w:lvl>
  </w:abstractNum>
  <w:abstractNum w:abstractNumId="2">
    <w:nsid w:val="00000004"/>
    <w:multiLevelType w:val="singleLevel"/>
    <w:tmpl w:val="00000000"/>
    <w:lvl w:ilvl="0">
      <w:numFmt w:val="bullet"/>
      <w:suff w:val="space"/>
      <w:lvlText w:val="o"/>
      <w:lvlJc w:val="left"/>
      <w:pPr>
        <w:ind w:left="0" w:firstLine="0"/>
      </w:pPr>
    </w:lvl>
  </w:abstractNum>
  <w:abstractNum w:abstractNumId="3">
    <w:nsid w:val="00000005"/>
    <w:multiLevelType w:val="singleLevel"/>
    <w:tmpl w:val="00000000"/>
    <w:lvl w:ilvl="0">
      <w:numFmt w:val="bullet"/>
      <w:suff w:val="space"/>
      <w:lvlText w:val="■"/>
      <w:lvlJc w:val="left"/>
      <w:pPr>
        <w:ind w:left="0" w:firstLine="0"/>
      </w:pPr>
    </w:lvl>
  </w:abstractNum>
  <w:abstractNum w:abstractNumId="4">
    <w:nsid w:val="00000006"/>
    <w:multiLevelType w:val="singleLevel"/>
    <w:tmpl w:val="00000000"/>
    <w:lvl w:ilvl="0">
      <w:start w:val="1"/>
      <w:numFmt w:val="bullet"/>
      <w:suff w:val="space"/>
      <w:lvlText w:val="-"/>
      <w:lvlJc w:val="left"/>
      <w:pPr>
        <w:ind w:left="0" w:firstLine="0"/>
      </w:pPr>
    </w:lvl>
  </w:abstractNum>
  <w:abstractNum w:abstractNumId="5">
    <w:nsid w:val="00000007"/>
    <w:multiLevelType w:val="singleLevel"/>
    <w:tmpl w:val="00000000"/>
    <w:lvl w:ilvl="0">
      <w:start w:val="1"/>
      <w:numFmt w:val="decimal"/>
      <w:suff w:val="space"/>
      <w:lvlText w:val="%1."/>
      <w:lvlJc w:val="left"/>
      <w:pPr>
        <w:ind w:left="0" w:firstLine="0"/>
      </w:pPr>
    </w:lvl>
  </w:abstractNum>
  <w:abstractNum w:abstractNumId="6">
    <w:nsid w:val="00000008"/>
    <w:multiLevelType w:val="singleLevel"/>
    <w:tmpl w:val="00000000"/>
    <w:lvl w:ilvl="0">
      <w:start w:val="1"/>
      <w:numFmt w:val="decimal"/>
      <w:suff w:val="space"/>
      <w:lvlText w:val="%1)"/>
      <w:lvlJc w:val="left"/>
      <w:pPr>
        <w:ind w:left="0" w:firstLine="0"/>
      </w:pPr>
    </w:lvl>
  </w:abstractNum>
  <w:abstractNum w:abstractNumId="7">
    <w:nsid w:val="00000009"/>
    <w:multiLevelType w:val="singleLevel"/>
    <w:tmpl w:val="00000000"/>
    <w:lvl w:ilvl="0">
      <w:start w:val="1"/>
      <w:numFmt w:val="upperRoman"/>
      <w:suff w:val="space"/>
      <w:lvlText w:val="%1."/>
      <w:lvlJc w:val="left"/>
      <w:pPr>
        <w:ind w:left="0" w:firstLine="0"/>
      </w:pPr>
    </w:lvl>
  </w:abstractNum>
  <w:abstractNum w:abstractNumId="8">
    <w:nsid w:val="0000000A"/>
    <w:multiLevelType w:val="singleLevel"/>
    <w:tmpl w:val="00000000"/>
    <w:lvl w:ilvl="0">
      <w:start w:val="1"/>
      <w:numFmt w:val="lowerRoman"/>
      <w:suff w:val="space"/>
      <w:lvlText w:val="%1."/>
      <w:lvlJc w:val="left"/>
      <w:pPr>
        <w:ind w:left="0" w:firstLine="0"/>
      </w:pPr>
    </w:lvl>
  </w:abstractNum>
  <w:abstractNum w:abstractNumId="9">
    <w:nsid w:val="0000000B"/>
    <w:multiLevelType w:val="singleLevel"/>
    <w:tmpl w:val="00000000"/>
    <w:lvl w:ilvl="0">
      <w:start w:val="1"/>
      <w:numFmt w:val="upperLetter"/>
      <w:suff w:val="space"/>
      <w:lvlText w:val="%1."/>
      <w:lvlJc w:val="left"/>
      <w:pPr>
        <w:ind w:left="0" w:firstLine="0"/>
      </w:pPr>
    </w:lvl>
  </w:abstractNum>
  <w:abstractNum w:abstractNumId="10">
    <w:nsid w:val="0000000C"/>
    <w:multiLevelType w:val="singleLevel"/>
    <w:tmpl w:val="00000000"/>
    <w:lvl w:ilvl="0">
      <w:start w:val="1"/>
      <w:numFmt w:val="lowerLetter"/>
      <w:suff w:val="space"/>
      <w:lvlText w:val="%1."/>
      <w:lvlJc w:val="left"/>
      <w:pPr>
        <w:ind w:left="0" w:firstLine="0"/>
      </w:pPr>
    </w:lvl>
  </w:abstractNum>
  <w:abstractNum w:abstractNumId="11">
    <w:nsid w:val="1EA01E8A"/>
    <w:multiLevelType w:val="hybridMultilevel"/>
    <w:tmpl w:val="6A12C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EE04BD"/>
    <w:multiLevelType w:val="multilevel"/>
    <w:tmpl w:val="E0F47F2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14">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5">
    <w:nsid w:val="53CB5083"/>
    <w:multiLevelType w:val="hybridMultilevel"/>
    <w:tmpl w:val="A58C7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6B2D87"/>
    <w:multiLevelType w:val="hybridMultilevel"/>
    <w:tmpl w:val="698A5240"/>
    <w:lvl w:ilvl="0" w:tplc="9FFE7A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FD19F2"/>
    <w:multiLevelType w:val="multilevel"/>
    <w:tmpl w:val="0CA20E8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26E368E"/>
    <w:multiLevelType w:val="multilevel"/>
    <w:tmpl w:val="58EE3294"/>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5"/>
  </w:num>
  <w:num w:numId="34">
    <w:abstractNumId w:val="17"/>
  </w:num>
  <w:num w:numId="35">
    <w:abstractNumId w:val="16"/>
  </w:num>
  <w:num w:numId="36">
    <w:abstractNumId w:val="12"/>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E22"/>
    <w:rsid w:val="00023FD5"/>
    <w:rsid w:val="00047618"/>
    <w:rsid w:val="00050DE0"/>
    <w:rsid w:val="000877CE"/>
    <w:rsid w:val="000A2B04"/>
    <w:rsid w:val="001249A1"/>
    <w:rsid w:val="00197175"/>
    <w:rsid w:val="0021199A"/>
    <w:rsid w:val="00230927"/>
    <w:rsid w:val="00243E1A"/>
    <w:rsid w:val="002651E5"/>
    <w:rsid w:val="002D3EE6"/>
    <w:rsid w:val="00383585"/>
    <w:rsid w:val="00393928"/>
    <w:rsid w:val="00396841"/>
    <w:rsid w:val="003E6FFB"/>
    <w:rsid w:val="00411960"/>
    <w:rsid w:val="00437EA0"/>
    <w:rsid w:val="004D449A"/>
    <w:rsid w:val="004D6933"/>
    <w:rsid w:val="0051200A"/>
    <w:rsid w:val="00523696"/>
    <w:rsid w:val="00525C66"/>
    <w:rsid w:val="00567E22"/>
    <w:rsid w:val="00593865"/>
    <w:rsid w:val="005E6D85"/>
    <w:rsid w:val="005E723F"/>
    <w:rsid w:val="00625590"/>
    <w:rsid w:val="006628F1"/>
    <w:rsid w:val="00664138"/>
    <w:rsid w:val="006F18EC"/>
    <w:rsid w:val="00726260"/>
    <w:rsid w:val="00736071"/>
    <w:rsid w:val="007E2865"/>
    <w:rsid w:val="008231C0"/>
    <w:rsid w:val="00823731"/>
    <w:rsid w:val="00827D1B"/>
    <w:rsid w:val="00881316"/>
    <w:rsid w:val="00887D03"/>
    <w:rsid w:val="008A5E03"/>
    <w:rsid w:val="008B3DAA"/>
    <w:rsid w:val="008C699B"/>
    <w:rsid w:val="008F172A"/>
    <w:rsid w:val="009135D7"/>
    <w:rsid w:val="00914199"/>
    <w:rsid w:val="00960F60"/>
    <w:rsid w:val="00971D37"/>
    <w:rsid w:val="00991EB0"/>
    <w:rsid w:val="009A43FE"/>
    <w:rsid w:val="009B0FA0"/>
    <w:rsid w:val="009B58DB"/>
    <w:rsid w:val="009D6D29"/>
    <w:rsid w:val="009E7BA8"/>
    <w:rsid w:val="00A31A36"/>
    <w:rsid w:val="00A47E15"/>
    <w:rsid w:val="00A5079B"/>
    <w:rsid w:val="00A659E8"/>
    <w:rsid w:val="00A70E9F"/>
    <w:rsid w:val="00A83F30"/>
    <w:rsid w:val="00A84C3D"/>
    <w:rsid w:val="00A94EB4"/>
    <w:rsid w:val="00AA51A0"/>
    <w:rsid w:val="00AC076A"/>
    <w:rsid w:val="00AC2B77"/>
    <w:rsid w:val="00AD61BB"/>
    <w:rsid w:val="00B670D0"/>
    <w:rsid w:val="00B7277A"/>
    <w:rsid w:val="00B7576A"/>
    <w:rsid w:val="00BA1B69"/>
    <w:rsid w:val="00BB54D3"/>
    <w:rsid w:val="00BD053F"/>
    <w:rsid w:val="00BD4D2E"/>
    <w:rsid w:val="00BF4DD3"/>
    <w:rsid w:val="00BF60BF"/>
    <w:rsid w:val="00C10F30"/>
    <w:rsid w:val="00C25AF6"/>
    <w:rsid w:val="00C63C03"/>
    <w:rsid w:val="00C95107"/>
    <w:rsid w:val="00C957FC"/>
    <w:rsid w:val="00CB27B7"/>
    <w:rsid w:val="00CF1443"/>
    <w:rsid w:val="00CF2737"/>
    <w:rsid w:val="00D01105"/>
    <w:rsid w:val="00DA2E82"/>
    <w:rsid w:val="00DC6C69"/>
    <w:rsid w:val="00DC7B56"/>
    <w:rsid w:val="00DD163A"/>
    <w:rsid w:val="00DD2AE8"/>
    <w:rsid w:val="00DE6EF1"/>
    <w:rsid w:val="00DE7B13"/>
    <w:rsid w:val="00E5503F"/>
    <w:rsid w:val="00E865CB"/>
    <w:rsid w:val="00EA5537"/>
    <w:rsid w:val="00EE37AB"/>
    <w:rsid w:val="00F0513B"/>
    <w:rsid w:val="00F5533E"/>
    <w:rsid w:val="00F60CE7"/>
    <w:rsid w:val="00F958A7"/>
    <w:rsid w:val="00F969FE"/>
    <w:rsid w:val="00FD768E"/>
    <w:rsid w:val="00FE26B6"/>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semiHidden="0" w:uiPriority="35" w:unhideWhenUsed="0"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qFormat/>
    <w:rsid w:val="00FB784E"/>
    <w:pPr>
      <w:numPr>
        <w:ilvl w:val="1"/>
        <w:numId w:val="1"/>
      </w:numPr>
      <w:outlineLvl w:val="1"/>
    </w:pPr>
    <w:rPr>
      <w:bCs/>
      <w:szCs w:val="26"/>
    </w:rPr>
  </w:style>
  <w:style w:type="paragraph" w:styleId="3">
    <w:name w:val="heading 3"/>
    <w:basedOn w:val="a"/>
    <w:next w:val="a"/>
    <w:uiPriority w:val="9"/>
    <w:qFormat/>
    <w:rsid w:val="002C64AF"/>
    <w:pPr>
      <w:numPr>
        <w:ilvl w:val="2"/>
        <w:numId w:val="1"/>
      </w:numPr>
      <w:outlineLvl w:val="2"/>
    </w:pPr>
    <w:rPr>
      <w:bCs/>
    </w:rPr>
  </w:style>
  <w:style w:type="paragraph" w:styleId="4">
    <w:name w:val="heading 4"/>
    <w:basedOn w:val="a"/>
    <w:next w:val="a"/>
    <w:uiPriority w:val="9"/>
    <w:qFormat/>
    <w:rsid w:val="002C64AF"/>
    <w:pPr>
      <w:numPr>
        <w:ilvl w:val="3"/>
        <w:numId w:val="1"/>
      </w:numPr>
      <w:outlineLvl w:val="3"/>
    </w:pPr>
    <w:rPr>
      <w:bCs/>
      <w:iCs/>
    </w:rPr>
  </w:style>
  <w:style w:type="paragraph" w:styleId="5">
    <w:name w:val="heading 5"/>
    <w:basedOn w:val="a"/>
    <w:next w:val="a"/>
    <w:uiPriority w:val="9"/>
    <w:qFormat/>
    <w:rsid w:val="002C64AF"/>
    <w:pPr>
      <w:keepNext/>
      <w:keepLines/>
      <w:numPr>
        <w:ilvl w:val="4"/>
        <w:numId w:val="1"/>
      </w:numPr>
      <w:spacing w:before="200" w:after="0"/>
      <w:outlineLvl w:val="4"/>
    </w:pPr>
  </w:style>
  <w:style w:type="paragraph" w:styleId="6">
    <w:name w:val="heading 6"/>
    <w:basedOn w:val="a"/>
    <w:next w:val="a"/>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basedOn w:val="a0"/>
    <w:link w:val="heading1normalunnumbered"/>
    <w:uiPriority w:val="9"/>
    <w:rsid w:val="00B32490"/>
    <w:rPr>
      <w:rFonts w:ascii="Times New Roman" w:hAnsi="Times New Roman"/>
      <w:b/>
      <w:bCs/>
      <w:sz w:val="24"/>
      <w:szCs w:val="28"/>
      <w:lang w:val="ru-RU"/>
    </w:rPr>
  </w:style>
  <w:style w:type="character" w:customStyle="1" w:styleId="20">
    <w:name w:val="Заголовок 2 Знак"/>
    <w:basedOn w:val="a0"/>
    <w:link w:val="heading2normal"/>
    <w:uiPriority w:val="9"/>
    <w:rsid w:val="00FB784E"/>
    <w:rPr>
      <w:rFonts w:ascii="Times New Roman" w:hAnsi="Times New Roman"/>
      <w:bCs/>
      <w:sz w:val="20"/>
      <w:szCs w:val="26"/>
      <w:lang w:val="ru-RU"/>
    </w:rPr>
  </w:style>
  <w:style w:type="character" w:customStyle="1" w:styleId="30">
    <w:name w:val="Заголовок 3 Знак"/>
    <w:basedOn w:val="a0"/>
    <w:link w:val="heading3normal"/>
    <w:uiPriority w:val="9"/>
    <w:rsid w:val="002C64AF"/>
    <w:rPr>
      <w:rFonts w:ascii="Times New Roman" w:hAnsi="Times New Roman"/>
      <w:bCs/>
      <w:sz w:val="20"/>
      <w:lang w:val="ru-RU"/>
    </w:rPr>
  </w:style>
  <w:style w:type="character" w:customStyle="1" w:styleId="40">
    <w:name w:val="Заголовок 4 Знак"/>
    <w:basedOn w:val="a0"/>
    <w:link w:val="heading4normal"/>
    <w:uiPriority w:val="9"/>
    <w:rsid w:val="002C64AF"/>
    <w:rPr>
      <w:rFonts w:ascii="Times New Roman" w:hAnsi="Times New Roman"/>
      <w:bCs/>
      <w:iCs/>
      <w:sz w:val="20"/>
      <w:lang w:val="ru-RU"/>
    </w:rPr>
  </w:style>
  <w:style w:type="character" w:customStyle="1" w:styleId="50">
    <w:name w:val="Заголовок 5 Знак"/>
    <w:basedOn w:val="a0"/>
    <w:link w:val="heading5normal"/>
    <w:uiPriority w:val="9"/>
    <w:semiHidden/>
    <w:rsid w:val="002C64AF"/>
    <w:rPr>
      <w:sz w:val="20"/>
      <w:lang w:val="ru-RU"/>
    </w:rPr>
  </w:style>
  <w:style w:type="character" w:customStyle="1" w:styleId="60">
    <w:name w:val="Заголовок 6 Знак"/>
    <w:basedOn w:val="a0"/>
    <w:link w:val="heading6normal"/>
    <w:uiPriority w:val="9"/>
    <w:semiHidden/>
    <w:rsid w:val="0098229F"/>
    <w:rPr>
      <w:i/>
      <w:iCs/>
      <w:color w:val="243F60"/>
      <w:sz w:val="20"/>
      <w:lang w:val="ru-RU"/>
    </w:rPr>
  </w:style>
  <w:style w:type="character" w:customStyle="1" w:styleId="70">
    <w:name w:val="Заголовок 7 Знак"/>
    <w:basedOn w:val="a0"/>
    <w:link w:val="heading7normal"/>
    <w:uiPriority w:val="9"/>
    <w:semiHidden/>
    <w:rsid w:val="0098229F"/>
    <w:rPr>
      <w:i/>
      <w:iCs/>
      <w:color w:val="404040"/>
      <w:sz w:val="20"/>
      <w:lang w:val="ru-RU"/>
    </w:rPr>
  </w:style>
  <w:style w:type="character" w:customStyle="1" w:styleId="80">
    <w:name w:val="Заголовок 8 Знак"/>
    <w:basedOn w:val="a0"/>
    <w:link w:val="heading8normal"/>
    <w:uiPriority w:val="9"/>
    <w:semiHidden/>
    <w:rsid w:val="0098229F"/>
    <w:rPr>
      <w:color w:val="4F81BD"/>
      <w:sz w:val="20"/>
      <w:szCs w:val="20"/>
      <w:lang w:val="ru-RU"/>
    </w:rPr>
  </w:style>
  <w:style w:type="character" w:customStyle="1" w:styleId="90">
    <w:name w:val="Заголовок 9 Знак"/>
    <w:basedOn w:val="a0"/>
    <w:link w:val="heading9normal"/>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Pr>
      <w:color w:val="0000FF"/>
      <w:u w:val="single"/>
    </w:rPr>
  </w:style>
  <w:style w:type="paragraph" w:styleId="afd">
    <w:name w:val="Balloon Text"/>
    <w:basedOn w:val="a"/>
    <w:link w:val="afe"/>
    <w:uiPriority w:val="99"/>
    <w:semiHidden/>
    <w:unhideWhenUsed/>
    <w:rsid w:val="00D01105"/>
    <w:pPr>
      <w:spacing w:before="0"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D01105"/>
    <w:rPr>
      <w:rFonts w:ascii="Tahoma" w:hAnsi="Tahoma" w:cs="Tahoma"/>
      <w:sz w:val="16"/>
      <w:szCs w:val="16"/>
    </w:rPr>
  </w:style>
  <w:style w:type="table" w:styleId="aff">
    <w:name w:val="Table Grid"/>
    <w:basedOn w:val="a1"/>
    <w:uiPriority w:val="59"/>
    <w:rsid w:val="00AD6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semiHidden="0" w:uiPriority="35" w:unhideWhenUsed="0"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qFormat/>
    <w:rsid w:val="00FB784E"/>
    <w:pPr>
      <w:numPr>
        <w:ilvl w:val="1"/>
        <w:numId w:val="1"/>
      </w:numPr>
      <w:outlineLvl w:val="1"/>
    </w:pPr>
    <w:rPr>
      <w:bCs/>
      <w:szCs w:val="26"/>
    </w:rPr>
  </w:style>
  <w:style w:type="paragraph" w:styleId="3">
    <w:name w:val="heading 3"/>
    <w:basedOn w:val="a"/>
    <w:next w:val="a"/>
    <w:uiPriority w:val="9"/>
    <w:qFormat/>
    <w:rsid w:val="002C64AF"/>
    <w:pPr>
      <w:numPr>
        <w:ilvl w:val="2"/>
        <w:numId w:val="1"/>
      </w:numPr>
      <w:outlineLvl w:val="2"/>
    </w:pPr>
    <w:rPr>
      <w:bCs/>
    </w:rPr>
  </w:style>
  <w:style w:type="paragraph" w:styleId="4">
    <w:name w:val="heading 4"/>
    <w:basedOn w:val="a"/>
    <w:next w:val="a"/>
    <w:uiPriority w:val="9"/>
    <w:qFormat/>
    <w:rsid w:val="002C64AF"/>
    <w:pPr>
      <w:numPr>
        <w:ilvl w:val="3"/>
        <w:numId w:val="1"/>
      </w:numPr>
      <w:outlineLvl w:val="3"/>
    </w:pPr>
    <w:rPr>
      <w:bCs/>
      <w:iCs/>
    </w:rPr>
  </w:style>
  <w:style w:type="paragraph" w:styleId="5">
    <w:name w:val="heading 5"/>
    <w:basedOn w:val="a"/>
    <w:next w:val="a"/>
    <w:uiPriority w:val="9"/>
    <w:qFormat/>
    <w:rsid w:val="002C64AF"/>
    <w:pPr>
      <w:keepNext/>
      <w:keepLines/>
      <w:numPr>
        <w:ilvl w:val="4"/>
        <w:numId w:val="1"/>
      </w:numPr>
      <w:spacing w:before="200" w:after="0"/>
      <w:outlineLvl w:val="4"/>
    </w:pPr>
  </w:style>
  <w:style w:type="paragraph" w:styleId="6">
    <w:name w:val="heading 6"/>
    <w:basedOn w:val="a"/>
    <w:next w:val="a"/>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basedOn w:val="a0"/>
    <w:link w:val="heading1normalunnumbered"/>
    <w:uiPriority w:val="9"/>
    <w:rsid w:val="00B32490"/>
    <w:rPr>
      <w:rFonts w:ascii="Times New Roman" w:hAnsi="Times New Roman"/>
      <w:b/>
      <w:bCs/>
      <w:sz w:val="24"/>
      <w:szCs w:val="28"/>
      <w:lang w:val="ru-RU"/>
    </w:rPr>
  </w:style>
  <w:style w:type="character" w:customStyle="1" w:styleId="20">
    <w:name w:val="Заголовок 2 Знак"/>
    <w:basedOn w:val="a0"/>
    <w:link w:val="heading2normal"/>
    <w:uiPriority w:val="9"/>
    <w:rsid w:val="00FB784E"/>
    <w:rPr>
      <w:rFonts w:ascii="Times New Roman" w:hAnsi="Times New Roman"/>
      <w:bCs/>
      <w:sz w:val="20"/>
      <w:szCs w:val="26"/>
      <w:lang w:val="ru-RU"/>
    </w:rPr>
  </w:style>
  <w:style w:type="character" w:customStyle="1" w:styleId="30">
    <w:name w:val="Заголовок 3 Знак"/>
    <w:basedOn w:val="a0"/>
    <w:link w:val="heading3normal"/>
    <w:uiPriority w:val="9"/>
    <w:rsid w:val="002C64AF"/>
    <w:rPr>
      <w:rFonts w:ascii="Times New Roman" w:hAnsi="Times New Roman"/>
      <w:bCs/>
      <w:sz w:val="20"/>
      <w:lang w:val="ru-RU"/>
    </w:rPr>
  </w:style>
  <w:style w:type="character" w:customStyle="1" w:styleId="40">
    <w:name w:val="Заголовок 4 Знак"/>
    <w:basedOn w:val="a0"/>
    <w:link w:val="heading4normal"/>
    <w:uiPriority w:val="9"/>
    <w:rsid w:val="002C64AF"/>
    <w:rPr>
      <w:rFonts w:ascii="Times New Roman" w:hAnsi="Times New Roman"/>
      <w:bCs/>
      <w:iCs/>
      <w:sz w:val="20"/>
      <w:lang w:val="ru-RU"/>
    </w:rPr>
  </w:style>
  <w:style w:type="character" w:customStyle="1" w:styleId="50">
    <w:name w:val="Заголовок 5 Знак"/>
    <w:basedOn w:val="a0"/>
    <w:link w:val="heading5normal"/>
    <w:uiPriority w:val="9"/>
    <w:semiHidden/>
    <w:rsid w:val="002C64AF"/>
    <w:rPr>
      <w:sz w:val="20"/>
      <w:lang w:val="ru-RU"/>
    </w:rPr>
  </w:style>
  <w:style w:type="character" w:customStyle="1" w:styleId="60">
    <w:name w:val="Заголовок 6 Знак"/>
    <w:basedOn w:val="a0"/>
    <w:link w:val="heading6normal"/>
    <w:uiPriority w:val="9"/>
    <w:semiHidden/>
    <w:rsid w:val="0098229F"/>
    <w:rPr>
      <w:i/>
      <w:iCs/>
      <w:color w:val="243F60"/>
      <w:sz w:val="20"/>
      <w:lang w:val="ru-RU"/>
    </w:rPr>
  </w:style>
  <w:style w:type="character" w:customStyle="1" w:styleId="70">
    <w:name w:val="Заголовок 7 Знак"/>
    <w:basedOn w:val="a0"/>
    <w:link w:val="heading7normal"/>
    <w:uiPriority w:val="9"/>
    <w:semiHidden/>
    <w:rsid w:val="0098229F"/>
    <w:rPr>
      <w:i/>
      <w:iCs/>
      <w:color w:val="404040"/>
      <w:sz w:val="20"/>
      <w:lang w:val="ru-RU"/>
    </w:rPr>
  </w:style>
  <w:style w:type="character" w:customStyle="1" w:styleId="80">
    <w:name w:val="Заголовок 8 Знак"/>
    <w:basedOn w:val="a0"/>
    <w:link w:val="heading8normal"/>
    <w:uiPriority w:val="9"/>
    <w:semiHidden/>
    <w:rsid w:val="0098229F"/>
    <w:rPr>
      <w:color w:val="4F81BD"/>
      <w:sz w:val="20"/>
      <w:szCs w:val="20"/>
      <w:lang w:val="ru-RU"/>
    </w:rPr>
  </w:style>
  <w:style w:type="character" w:customStyle="1" w:styleId="90">
    <w:name w:val="Заголовок 9 Знак"/>
    <w:basedOn w:val="a0"/>
    <w:link w:val="heading9normal"/>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Pr>
      <w:color w:val="0000FF"/>
      <w:u w:val="single"/>
    </w:rPr>
  </w:style>
  <w:style w:type="paragraph" w:styleId="afd">
    <w:name w:val="Balloon Text"/>
    <w:basedOn w:val="a"/>
    <w:link w:val="afe"/>
    <w:uiPriority w:val="99"/>
    <w:semiHidden/>
    <w:unhideWhenUsed/>
    <w:rsid w:val="00D01105"/>
    <w:pPr>
      <w:spacing w:before="0"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D01105"/>
    <w:rPr>
      <w:rFonts w:ascii="Tahoma" w:hAnsi="Tahoma" w:cs="Tahoma"/>
      <w:sz w:val="16"/>
      <w:szCs w:val="16"/>
    </w:rPr>
  </w:style>
  <w:style w:type="table" w:styleId="aff">
    <w:name w:val="Table Grid"/>
    <w:basedOn w:val="a1"/>
    <w:uiPriority w:val="59"/>
    <w:rsid w:val="00AD6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D8161AA42813FF2C5CEF20345109A18045E915A4D486592BF0D91A3DD55F1698951AD87C989255BD5FBE190C6009D654393C4422B6702763792395C742FDDCADF98121AE86249BB26E826402AC30ABA92EEdAR9M" TargetMode="External"/><Relationship Id="rId18" Type="http://schemas.openxmlformats.org/officeDocument/2006/relationships/hyperlink" Target="consultantplus://offline/ref=9D8161AA42813FF2C5CEF20345109A18045E915A4D486592BF0D91A3DD55F1698951AD87C989255BD5FAEA9CC60491654393C4422B6702763792395C742FD69E8ADE4C43BB2402B726F13A402CD403E6C1ADE60AF36CdFRFM" TargetMode="External"/><Relationship Id="rId26" Type="http://schemas.openxmlformats.org/officeDocument/2006/relationships/hyperlink" Target="consultantplus://offline/ref=9D8161AA42813FF2C5CEF20345109A18045E915A4D486592BF0D91A3DD55F1698951AD87C989255BD5FBE092C10199654393C4422B6702763792395C742FD6988BD44C4BBB23d1R3M" TargetMode="External"/><Relationship Id="rId3" Type="http://schemas.openxmlformats.org/officeDocument/2006/relationships/styles" Target="styles.xml"/><Relationship Id="rId21" Type="http://schemas.openxmlformats.org/officeDocument/2006/relationships/hyperlink" Target="consultantplus://offline/ref=9D8161AA42813FF2C5CEF20345109A18045E915A4D486592BF0D91A3DD55F1698951AD87C989255BD5FAEF97C4079F654393C4422B6702763792395C742FD5988DD94C43BB2402B725F63A412BD403E6C1ADE60AF36CdFRFM"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9D8161AA42813FF2C5CEF20345109A18045E915A4D486592BF0D91A3DD55F1698951AD87C989255BD5FBE190C6009D654393C4422B6702763792395C7026DDCADF98121AE86249BB26E826402AC30ABA92EEdAR9M" TargetMode="External"/><Relationship Id="rId17" Type="http://schemas.openxmlformats.org/officeDocument/2006/relationships/hyperlink" Target="consultantplus://offline/ref=9D8161AA42813FF2C5CEF20345109A18045E915A4D486592BF0D91A3DD55F1698951AD87C989255BD5FAEA9CC60491654393C4422B6702763792395C742FD69E8DD84C43BB2402B726F13A402CD403E6C1ADE60AF36CdFRFM" TargetMode="External"/><Relationship Id="rId25" Type="http://schemas.openxmlformats.org/officeDocument/2006/relationships/hyperlink" Target="consultantplus://offline/ref=9D8161AA42813FF2C5CEF20345109A18045E915A4D486592BF0D91A3DD55F1698951AD87C989255BD5FAEA9CC60491654393C4422B6702763792395C742FD69F8CDD4C43BB2402B726F03A402CD403E6C1ADE60AF36CdFRFM" TargetMode="External"/><Relationship Id="rId33" Type="http://schemas.openxmlformats.org/officeDocument/2006/relationships/hyperlink" Target="consultantplus://offline/ref=9D8161AA42813FF2C5CEF20345109A18045E915A4D486592BF0D91A3DD55F1698951AD87C989255BD5FAEC90C20199654393C4422B6702763792395C742FD69D87DD4C43BB2402B727F63A402CD403E6C1ADE60AF36CdFRFM" TargetMode="External"/><Relationship Id="rId2" Type="http://schemas.openxmlformats.org/officeDocument/2006/relationships/numbering" Target="numbering.xml"/><Relationship Id="rId16" Type="http://schemas.openxmlformats.org/officeDocument/2006/relationships/hyperlink" Target="consultantplus://offline/ref=9D8161AA42813FF2C5CEF20345109A18045E915A4D486592BF0D91A3DD55F1698951AD87C989255BD5FAEA9CC60491654393C4422B6702763792395C742FD69E8CD54C43BB2402B726F13A402CD403E6C1ADE60AF36CdFRFM" TargetMode="External"/><Relationship Id="rId20" Type="http://schemas.openxmlformats.org/officeDocument/2006/relationships/hyperlink" Target="consultantplus://offline/ref=9D8161AA42813FF2C5CEF20345109A18045E915A4D486592BF0D91A3DD55F1698951AD87C989255BD5FBE092C10199654393C4422B6702763792395C742FD6988BDD4C4BBB23d1R3M" TargetMode="External"/><Relationship Id="rId29" Type="http://schemas.openxmlformats.org/officeDocument/2006/relationships/hyperlink" Target="consultantplus://offline/ref=9D8161AA42813FF2C5CEF20345109A18045E915A4D486592BF0D91A3DD55F1698951AD87C989255BD5FBE19DC40398654393C4422B6702763792395C742FD79886DA4C4BBB23d1R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D8161AA42813FF2C5CEF20345109A18045E915A4D486592BF0D91A3DD55F1698951AD87C989255BD5FBE190C6009D654393C4422B6702763792395C7429DE95DA8D0342E76255A427F63A422BCB08ED9FFCAEd1R2M" TargetMode="External"/><Relationship Id="rId24" Type="http://schemas.openxmlformats.org/officeDocument/2006/relationships/hyperlink" Target="consultantplus://offline/ref=9D8161AA42813FF2C5CEF20345109A18045E915A4D486592BF0D91A3DD55F1698951AD87C989255BD5FAEA9CC60491654393C4422B6702763792395C742FD69F8FD94C43BB2402B726F03A402CD403E6C1ADE60AF36CdFRFM" TargetMode="External"/><Relationship Id="rId32" Type="http://schemas.openxmlformats.org/officeDocument/2006/relationships/hyperlink" Target="consultantplus://offline/ref=9D8161AA42813FF2C5CEF20345109A18045E915A4D486592BF0D91A3DD55F1698951AD87C989255BD5FBE092C60399654393C4422B6702763792395C742FD49786DB4C4BBB23d1R3M" TargetMode="External"/><Relationship Id="rId5" Type="http://schemas.openxmlformats.org/officeDocument/2006/relationships/settings" Target="settings.xml"/><Relationship Id="rId15" Type="http://schemas.openxmlformats.org/officeDocument/2006/relationships/hyperlink" Target="consultantplus://offline/ref=9D8161AA42813FF2C5CEF20345109A18045E915A4D486592BF0D91A3DD55F1698951AD87C989255BD5FBE092C10199654393C4422B6702763792395C7126D595D28D04d5R3M" TargetMode="External"/><Relationship Id="rId23" Type="http://schemas.openxmlformats.org/officeDocument/2006/relationships/hyperlink" Target="consultantplus://offline/ref=9D8161AA42813FF2C5CEF20345109A18045E915A4D486592BF0D91A3DD55F1698951AD87C989255BD5FAEA9CC60491654393C4422B6702763792395C742FD69E86DA4C43BB2402B724F33A4129D403E6C1ADE60AF36CdFRFM" TargetMode="External"/><Relationship Id="rId28" Type="http://schemas.openxmlformats.org/officeDocument/2006/relationships/hyperlink" Target="consultantplus://offline/ref=9D8161AA42813FF2C5CEF20345109A18045E915A4D486592BF0D91A3DD55F1698951AD87C989255BD5FBE096C6009F654393C4422B6702763792395C742FD49D8CD44C4BBB23d1R3M" TargetMode="External"/><Relationship Id="rId10" Type="http://schemas.openxmlformats.org/officeDocument/2006/relationships/hyperlink" Target="consultantplus://offline/ref=9D8161AA42813FF2C5CEF20345109A18045E915A4D486592BF0D91A3DD55F1698951AD87C989255BD5FBE190C6009D654393C4422B6702763792395C742FDDCADF98121AE86249BB26E826402AC30ABA92EEdAR9M" TargetMode="External"/><Relationship Id="rId19" Type="http://schemas.openxmlformats.org/officeDocument/2006/relationships/hyperlink" Target="consultantplus://offline/ref=9D8161AA42813FF2C5CEF20345109A18045E915A4D486592BF0D91A3DD55F1698951AD87C989255BD5FBE092C10199654393C4422B6702763792395C7126D595D28D04d5R3M" TargetMode="External"/><Relationship Id="rId31" Type="http://schemas.openxmlformats.org/officeDocument/2006/relationships/hyperlink" Target="consultantplus://offline/ref=9D8161AA42813FF2C5CEF20345109A18045E915A4D486592BF0D91A3DD55F1698951AD87C989255BD5FAE991C30C9B654393C4422B6702763792395C742DD79F85801654dAREM" TargetMode="External"/><Relationship Id="rId4" Type="http://schemas.microsoft.com/office/2007/relationships/stylesWithEffects" Target="stylesWithEffects.xml"/><Relationship Id="rId9" Type="http://schemas.openxmlformats.org/officeDocument/2006/relationships/hyperlink" Target="consultantplus://offline/ref=9D8161AA42813FF2C5CEF20345109A18045E915A4D486592BF0D91A3DD55F1698951AD87C989255BD5FBE190C6009D654393C4422B6702763792395C7027DDCADF98121AE86149BB26E826402AC30ABA92EEdAR9M" TargetMode="External"/><Relationship Id="rId14" Type="http://schemas.openxmlformats.org/officeDocument/2006/relationships/hyperlink" Target="consultantplus://offline/ref=9D8161AA42813FF2C5CEF20345109A18045E915A4D486592BF0D91A3DD55F1698951AD87C989255BD5FBE190C6009D654393C4422B6702763792395C7429DF95DA8D0342E76255A427F63A422BCB08ED9FFCAEd1R2M" TargetMode="External"/><Relationship Id="rId22" Type="http://schemas.openxmlformats.org/officeDocument/2006/relationships/hyperlink" Target="consultantplus://offline/ref=9D8161AA42813FF2C5CEF20345109A18045E915A4D486592BF0D91A3DD55F1698951AD87C989255BD5FAEF93CB0598654393C4422B6702763792395C742ED79C8FD71346AE355AB825E8254135C801E4C3A6B107E1d6RBM" TargetMode="External"/><Relationship Id="rId27" Type="http://schemas.openxmlformats.org/officeDocument/2006/relationships/hyperlink" Target="consultantplus://offline/ref=9D8161AA42813FF2C5CEF20345109A18045E915A4D486592BF0D91A3DD55F1698951AD87C989255BD5FAEA9CC60491654393C4422B6702763792395C742FD69F89DD4C43BB2402B727F63A402CD403E6C1ADE60AF36CdFRFM" TargetMode="External"/><Relationship Id="rId30" Type="http://schemas.openxmlformats.org/officeDocument/2006/relationships/hyperlink" Target="consultantplus://offline/ref=9D8161AA42813FF2C5CEF20345109A18045E915A4D486592BF0D91A3DD55F1698951AD87C989255BD5FBE19DC40398654393C4422B6702763792395C742FD79C86DD4C4BBB23d1R3M"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B94CE-3D26-42F8-8A56-160CCFC5A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1</Pages>
  <Words>1795</Words>
  <Characters>10233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SPecialiST RePack</Company>
  <LinksUpToDate>false</LinksUpToDate>
  <CharactersWithSpaces>12004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creator>RePack by Diakov</dc:creator>
  <dc:description>Консультант Плюс - Конструктор Договоров</dc:description>
  <cp:lastModifiedBy>RePack by Diakov</cp:lastModifiedBy>
  <cp:revision>35</cp:revision>
  <cp:lastPrinted>2021-03-19T08:25:00Z</cp:lastPrinted>
  <dcterms:created xsi:type="dcterms:W3CDTF">2019-11-15T07:53:00Z</dcterms:created>
  <dcterms:modified xsi:type="dcterms:W3CDTF">2021-03-19T08:47:00Z</dcterms:modified>
</cp:coreProperties>
</file>