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8B" w:rsidRDefault="0060348B">
      <w:pPr>
        <w:pStyle w:val="ConsPlusTitlePage"/>
      </w:pPr>
    </w:p>
    <w:p w:rsidR="0060348B" w:rsidRDefault="00B72232">
      <w:pPr>
        <w:pStyle w:val="ConsPlusTitle"/>
        <w:jc w:val="center"/>
        <w:outlineLvl w:val="0"/>
      </w:pPr>
      <w:r>
        <w:t>ФИНАНСОВОЕ УПРАВЛЕНИЕ СЛОБОДСКОГО РАЙОНА</w:t>
      </w:r>
    </w:p>
    <w:p w:rsidR="0060348B" w:rsidRDefault="0060348B">
      <w:pPr>
        <w:pStyle w:val="ConsPlusTitle"/>
        <w:jc w:val="center"/>
      </w:pPr>
    </w:p>
    <w:p w:rsidR="0060348B" w:rsidRDefault="0060348B">
      <w:pPr>
        <w:pStyle w:val="ConsPlusTitle"/>
        <w:jc w:val="center"/>
      </w:pPr>
    </w:p>
    <w:p w:rsidR="0060348B" w:rsidRDefault="00B72232">
      <w:pPr>
        <w:pStyle w:val="ConsPlusTitle"/>
        <w:jc w:val="center"/>
        <w:rPr>
          <w:b w:val="0"/>
        </w:rPr>
      </w:pPr>
      <w:r>
        <w:rPr>
          <w:b w:val="0"/>
        </w:rPr>
        <w:t>П Р И К А  З</w:t>
      </w:r>
    </w:p>
    <w:p w:rsidR="0060348B" w:rsidRDefault="0060348B">
      <w:pPr>
        <w:pStyle w:val="ConsPlusTitle"/>
        <w:jc w:val="center"/>
        <w:rPr>
          <w:b w:val="0"/>
        </w:rPr>
      </w:pPr>
    </w:p>
    <w:p w:rsidR="0060348B" w:rsidRDefault="00B72232">
      <w:pPr>
        <w:pStyle w:val="ConsPlusTitle"/>
        <w:jc w:val="both"/>
      </w:pPr>
      <w:r>
        <w:rPr>
          <w:b w:val="0"/>
        </w:rPr>
        <w:t xml:space="preserve">30 декабря 2019 г.                                                                                                                                              N </w:t>
      </w:r>
      <w:r w:rsidR="00332C90">
        <w:rPr>
          <w:b w:val="0"/>
        </w:rPr>
        <w:t>80</w:t>
      </w:r>
    </w:p>
    <w:p w:rsidR="0060348B" w:rsidRDefault="0060348B">
      <w:pPr>
        <w:pStyle w:val="ConsPlusTitle"/>
        <w:jc w:val="center"/>
      </w:pPr>
    </w:p>
    <w:p w:rsidR="0060348B" w:rsidRDefault="0060348B">
      <w:pPr>
        <w:pStyle w:val="ConsPlusTitle"/>
        <w:jc w:val="center"/>
      </w:pPr>
    </w:p>
    <w:p w:rsidR="0060348B" w:rsidRDefault="00B72232">
      <w:pPr>
        <w:pStyle w:val="ConsPlusTitle"/>
        <w:jc w:val="center"/>
      </w:pPr>
      <w:r>
        <w:t xml:space="preserve">О ПОРЯДКЕ СОСТАВЛЕНИЯ И </w:t>
      </w:r>
      <w:r>
        <w:t>СРОКАХ</w:t>
      </w:r>
    </w:p>
    <w:p w:rsidR="0060348B" w:rsidRDefault="00B72232">
      <w:pPr>
        <w:pStyle w:val="ConsPlusTitle"/>
        <w:jc w:val="center"/>
      </w:pPr>
      <w:r>
        <w:t>ПРЕДСТАВЛЕНИЯ БЮДЖЕТНОЙ ОТЧЕТНОСТИ</w:t>
      </w:r>
    </w:p>
    <w:p w:rsidR="0060348B" w:rsidRDefault="0060348B">
      <w:pPr>
        <w:spacing w:after="1"/>
      </w:pPr>
    </w:p>
    <w:p w:rsidR="0060348B" w:rsidRDefault="0060348B">
      <w:pPr>
        <w:pStyle w:val="ConsPlusNormal"/>
        <w:jc w:val="center"/>
      </w:pPr>
    </w:p>
    <w:p w:rsidR="0060348B" w:rsidRDefault="00B72232">
      <w:pPr>
        <w:pStyle w:val="ConsPlusNormal"/>
        <w:ind w:firstLine="540"/>
        <w:jc w:val="both"/>
      </w:pPr>
      <w:r>
        <w:t xml:space="preserve">В целях своевременного и качественного составления и представления сводной бюджетной отчетности главными администраторами средств районного бюджета в соответствии со </w:t>
      </w:r>
      <w:hyperlink r:id="rId5">
        <w:r>
          <w:rPr>
            <w:rStyle w:val="ListLabel1"/>
          </w:rPr>
          <w:t>статьей 154</w:t>
        </w:r>
      </w:hyperlink>
      <w:r>
        <w:t xml:space="preserve"> Бюджетного кодекса Российской Федерации и </w:t>
      </w:r>
      <w:hyperlink r:id="rId6">
        <w:r>
          <w:rPr>
            <w:rStyle w:val="ListLabel1"/>
          </w:rPr>
          <w:t>статьей 2</w:t>
        </w:r>
      </w:hyperlink>
      <w:r>
        <w:rPr>
          <w:rStyle w:val="ListLabel1"/>
        </w:rPr>
        <w:t>0</w:t>
      </w:r>
      <w:r>
        <w:t xml:space="preserve"> Решения Слободской районной Думы от 29.11.2019 N 45/471 "О бюджетном процессе в Слободском муниципальном районе":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 xml:space="preserve">1. Утвердить </w:t>
      </w:r>
      <w:hyperlink w:anchor="P43">
        <w:r>
          <w:rPr>
            <w:rStyle w:val="ListLabel1"/>
          </w:rPr>
          <w:t>Поря</w:t>
        </w:r>
        <w:r>
          <w:rPr>
            <w:rStyle w:val="ListLabel1"/>
          </w:rPr>
          <w:t>док</w:t>
        </w:r>
      </w:hyperlink>
      <w:r>
        <w:t xml:space="preserve"> составления бюджетной отчетности согласно приложению N 1.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 xml:space="preserve">2. Установить </w:t>
      </w:r>
      <w:hyperlink w:anchor="P116">
        <w:r>
          <w:rPr>
            <w:rStyle w:val="ListLabel1"/>
          </w:rPr>
          <w:t>сроки</w:t>
        </w:r>
      </w:hyperlink>
      <w:r>
        <w:t xml:space="preserve"> представления в финансовое управление Слободского района главными распорядителями средств районного бюджета, главными администраторами доходов райо</w:t>
      </w:r>
      <w:r>
        <w:t>нного бюджета, главными администраторами источников финансирования дефицита районного бюджета (главными администраторами средств районного бюджета) сводной бюджетной отчетности согласно приложению N 2.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3. Контроль за исполнением настоящего приказа возложит</w:t>
      </w:r>
      <w:r>
        <w:t>ь на начальника отдела бухгалтерского учета и отчетности - главного бухгалтера финансового управления Слободского района Ракитину Е.М.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4. Настоящий приказ вступает в силу с момента его опубликования и распространяется на правоотношения, возникающие с 01.10</w:t>
      </w:r>
      <w:r>
        <w:t>.2019.</w:t>
      </w:r>
    </w:p>
    <w:p w:rsidR="0060348B" w:rsidRDefault="0060348B">
      <w:pPr>
        <w:pStyle w:val="ConsPlusNormal"/>
        <w:spacing w:before="220" w:after="160"/>
        <w:ind w:firstLine="540"/>
        <w:jc w:val="both"/>
      </w:pPr>
    </w:p>
    <w:p w:rsidR="0060348B" w:rsidRDefault="0060348B">
      <w:pPr>
        <w:pStyle w:val="ConsPlusNormal"/>
        <w:spacing w:before="220" w:after="160"/>
        <w:ind w:firstLine="540"/>
        <w:jc w:val="both"/>
      </w:pPr>
    </w:p>
    <w:p w:rsidR="0060348B" w:rsidRDefault="0060348B">
      <w:pPr>
        <w:pStyle w:val="ConsPlusNormal"/>
        <w:spacing w:before="220" w:after="160"/>
        <w:ind w:firstLine="540"/>
        <w:jc w:val="both"/>
      </w:pPr>
    </w:p>
    <w:p w:rsidR="0060348B" w:rsidRDefault="00B72232">
      <w:pPr>
        <w:pStyle w:val="ConsPlusNormal"/>
        <w:jc w:val="both"/>
      </w:pPr>
      <w:r>
        <w:t>Зам. главы администрации района,</w:t>
      </w:r>
    </w:p>
    <w:p w:rsidR="0060348B" w:rsidRDefault="00B72232">
      <w:pPr>
        <w:pStyle w:val="ConsPlusNormal"/>
        <w:jc w:val="both"/>
      </w:pPr>
      <w:r>
        <w:t>начальник финансового управления</w:t>
      </w:r>
    </w:p>
    <w:p w:rsidR="0060348B" w:rsidRDefault="00B72232">
      <w:pPr>
        <w:pStyle w:val="ConsPlusNormal"/>
        <w:jc w:val="both"/>
      </w:pPr>
      <w:r>
        <w:t xml:space="preserve">Слободского района                                                                                                                         </w:t>
      </w:r>
      <w:proofErr w:type="spellStart"/>
      <w:r>
        <w:t>И.Н.Зорина</w:t>
      </w:r>
      <w:proofErr w:type="spellEnd"/>
    </w:p>
    <w:p w:rsidR="0060348B" w:rsidRDefault="0060348B">
      <w:pPr>
        <w:pStyle w:val="ConsPlusNormal"/>
        <w:spacing w:before="220" w:after="160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jc w:val="right"/>
      </w:pPr>
    </w:p>
    <w:p w:rsidR="0060348B" w:rsidRDefault="0060348B">
      <w:pPr>
        <w:pStyle w:val="ConsPlusNormal"/>
        <w:jc w:val="right"/>
      </w:pPr>
    </w:p>
    <w:p w:rsidR="0060348B" w:rsidRDefault="0060348B">
      <w:pPr>
        <w:pStyle w:val="ConsPlusNormal"/>
        <w:jc w:val="right"/>
      </w:pPr>
    </w:p>
    <w:p w:rsidR="0060348B" w:rsidRDefault="0060348B">
      <w:pPr>
        <w:pStyle w:val="ConsPlusNormal"/>
        <w:jc w:val="right"/>
      </w:pPr>
    </w:p>
    <w:p w:rsidR="0060348B" w:rsidRDefault="0060348B">
      <w:pPr>
        <w:pStyle w:val="ConsPlusNormal"/>
        <w:jc w:val="right"/>
      </w:pPr>
    </w:p>
    <w:p w:rsidR="0060348B" w:rsidRDefault="0060348B">
      <w:pPr>
        <w:pStyle w:val="ConsPlusNormal"/>
        <w:jc w:val="right"/>
      </w:pPr>
    </w:p>
    <w:p w:rsidR="0060348B" w:rsidRDefault="0060348B">
      <w:pPr>
        <w:pStyle w:val="ConsPlusNormal"/>
        <w:jc w:val="right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B72232">
      <w:pPr>
        <w:pStyle w:val="ConsPlusNormal"/>
        <w:jc w:val="right"/>
        <w:outlineLvl w:val="0"/>
      </w:pPr>
      <w:r>
        <w:lastRenderedPageBreak/>
        <w:t>Приложение N 1</w:t>
      </w:r>
    </w:p>
    <w:p w:rsidR="0060348B" w:rsidRDefault="0060348B">
      <w:pPr>
        <w:pStyle w:val="ConsPlusNormal"/>
        <w:jc w:val="right"/>
      </w:pPr>
    </w:p>
    <w:p w:rsidR="0060348B" w:rsidRDefault="00B72232">
      <w:pPr>
        <w:pStyle w:val="ConsPlusNormal"/>
        <w:jc w:val="right"/>
      </w:pPr>
      <w:r>
        <w:t>Утвержден</w:t>
      </w:r>
    </w:p>
    <w:p w:rsidR="0060348B" w:rsidRDefault="00B72232">
      <w:pPr>
        <w:pStyle w:val="ConsPlusNormal"/>
        <w:jc w:val="right"/>
      </w:pPr>
      <w:r>
        <w:t>приказом</w:t>
      </w:r>
    </w:p>
    <w:p w:rsidR="0060348B" w:rsidRDefault="00B72232">
      <w:pPr>
        <w:pStyle w:val="ConsPlusNormal"/>
        <w:jc w:val="right"/>
      </w:pPr>
      <w:r>
        <w:t>финансового управления</w:t>
      </w:r>
    </w:p>
    <w:p w:rsidR="0060348B" w:rsidRDefault="00B72232">
      <w:pPr>
        <w:pStyle w:val="ConsPlusNormal"/>
        <w:jc w:val="right"/>
      </w:pPr>
      <w:r>
        <w:t>Слободского района</w:t>
      </w:r>
    </w:p>
    <w:p w:rsidR="0060348B" w:rsidRDefault="00332C90">
      <w:pPr>
        <w:pStyle w:val="ConsPlusNormal"/>
        <w:jc w:val="right"/>
      </w:pPr>
      <w:r>
        <w:t xml:space="preserve"> </w:t>
      </w:r>
      <w:r w:rsidR="00B72232">
        <w:t xml:space="preserve">от 30 декабря 2019 г. N </w:t>
      </w:r>
      <w:r>
        <w:t>80</w:t>
      </w:r>
    </w:p>
    <w:p w:rsidR="0060348B" w:rsidRDefault="0060348B">
      <w:pPr>
        <w:pStyle w:val="ConsPlusNormal"/>
        <w:jc w:val="right"/>
      </w:pPr>
    </w:p>
    <w:p w:rsidR="0060348B" w:rsidRDefault="0060348B">
      <w:pPr>
        <w:pStyle w:val="ConsPlusNormal"/>
        <w:jc w:val="right"/>
      </w:pPr>
    </w:p>
    <w:p w:rsidR="0060348B" w:rsidRDefault="0060348B">
      <w:pPr>
        <w:pStyle w:val="ConsPlusNormal"/>
        <w:ind w:firstLine="540"/>
        <w:jc w:val="both"/>
      </w:pPr>
    </w:p>
    <w:p w:rsidR="0060348B" w:rsidRDefault="00B72232">
      <w:pPr>
        <w:pStyle w:val="ConsPlusTitle"/>
        <w:jc w:val="center"/>
      </w:pPr>
      <w:bookmarkStart w:id="0" w:name="P43"/>
      <w:bookmarkEnd w:id="0"/>
      <w:r>
        <w:t>ПОРЯДОК</w:t>
      </w:r>
    </w:p>
    <w:p w:rsidR="0060348B" w:rsidRDefault="00B72232">
      <w:pPr>
        <w:pStyle w:val="ConsPlusTitle"/>
        <w:jc w:val="center"/>
      </w:pPr>
      <w:r>
        <w:t>СОСТАВЛЕНИЯ БЮДЖЕТНОЙ ОТЧЕТНОСТИ</w:t>
      </w:r>
    </w:p>
    <w:p w:rsidR="0060348B" w:rsidRDefault="0060348B">
      <w:pPr>
        <w:spacing w:after="1"/>
      </w:pPr>
    </w:p>
    <w:p w:rsidR="0060348B" w:rsidRDefault="0060348B">
      <w:pPr>
        <w:pStyle w:val="ConsPlusNormal"/>
        <w:ind w:firstLine="540"/>
        <w:jc w:val="both"/>
      </w:pPr>
    </w:p>
    <w:p w:rsidR="0060348B" w:rsidRDefault="00B72232">
      <w:pPr>
        <w:pStyle w:val="ConsPlusTitle"/>
        <w:jc w:val="center"/>
        <w:outlineLvl w:val="1"/>
      </w:pPr>
      <w:r>
        <w:t>1. Общие положения</w:t>
      </w:r>
    </w:p>
    <w:p w:rsidR="0060348B" w:rsidRDefault="0060348B">
      <w:pPr>
        <w:pStyle w:val="ConsPlusNormal"/>
        <w:jc w:val="center"/>
      </w:pPr>
    </w:p>
    <w:p w:rsidR="0060348B" w:rsidRDefault="00B72232">
      <w:pPr>
        <w:pStyle w:val="ConsPlusNormal"/>
        <w:ind w:firstLine="540"/>
        <w:jc w:val="both"/>
      </w:pPr>
      <w:r>
        <w:t xml:space="preserve">1.1. Порядок составления бюджетной отчетности (далее - Порядок) разработан в соответствии с </w:t>
      </w:r>
      <w:hyperlink r:id="rId7">
        <w:r>
          <w:rPr>
            <w:rStyle w:val="ListLabel1"/>
          </w:rPr>
          <w:t>Инструкцией</w:t>
        </w:r>
      </w:hyperlink>
      <w:r>
        <w:t xml:space="preserve"> о порядке составления и представления годовой, квартальной и месячной отчетности</w:t>
      </w:r>
      <w:r>
        <w:t xml:space="preserve"> об исполнении бюджетов бюджетной системы Российской Федерации, утвержденной приказом Министерства финансов Российской Федерации от 28.12.2010 N 191н.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1.2. Настоящий Порядок разработан в целях установления единого порядка составления и представления в фина</w:t>
      </w:r>
      <w:r>
        <w:t>нсовое управление Слободского района сводной бюджетной отчетности главными распорядителями средств районного бюджета, главными администраторами доходов районного бюджета, главными администраторами источников финансирования дефицита районного бюджета (далее</w:t>
      </w:r>
      <w:r>
        <w:t xml:space="preserve"> - главные администраторы средств районного бюджета).</w:t>
      </w:r>
    </w:p>
    <w:p w:rsidR="0060348B" w:rsidRDefault="0060348B">
      <w:pPr>
        <w:pStyle w:val="ConsPlusNormal"/>
        <w:ind w:firstLine="540"/>
        <w:jc w:val="both"/>
      </w:pPr>
    </w:p>
    <w:p w:rsidR="0060348B" w:rsidRDefault="00B72232">
      <w:pPr>
        <w:pStyle w:val="ConsPlusTitle"/>
        <w:jc w:val="center"/>
        <w:outlineLvl w:val="1"/>
      </w:pPr>
      <w:r>
        <w:t>2. Составление отчетности</w:t>
      </w:r>
    </w:p>
    <w:p w:rsidR="0060348B" w:rsidRDefault="0060348B">
      <w:pPr>
        <w:pStyle w:val="ConsPlusNormal"/>
        <w:jc w:val="center"/>
      </w:pPr>
    </w:p>
    <w:p w:rsidR="0060348B" w:rsidRDefault="00B72232">
      <w:pPr>
        <w:pStyle w:val="ConsPlusNormal"/>
        <w:ind w:firstLine="540"/>
        <w:jc w:val="both"/>
      </w:pPr>
      <w:r>
        <w:t>2.1. Главные администраторы средств районного бюджета составляют сводную бюджетную отчетность на основании бюджетной отчетности, полученной от подведомственных им получателей</w:t>
      </w:r>
      <w:r>
        <w:t xml:space="preserve"> бюджетных средств.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2.2. Бюджетная отчетность составляется главными администраторами средств районного бюджета нарастающим итогом с начала года в рублях с точностью до второго десятичного знака после запятой.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2.3. Бюджетная отчетность (за исключением сводн</w:t>
      </w:r>
      <w:r>
        <w:t>ой) составляется на основе данных Главной книги, а также иных регистров бюджетного учета. До составления бюджетной отчетности производится сверка оборотов и остатков по аналитическим регистрам учета с оборотами и остатками по счетам бюджетного учета.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Показ</w:t>
      </w:r>
      <w:r>
        <w:t>атели годовой бюджетной отчетности должны быть подтверждены данными инвентаризации, проведенной в установленном порядке.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2.4. Изменения показателей Баланса главного распорядителя, распорядителя, получателя бюджетных средств, главного администратора, админи</w:t>
      </w:r>
      <w:r>
        <w:t xml:space="preserve">стратора источников финансирования дефицита бюджета, главного администратора, администратора доходов бюджета </w:t>
      </w:r>
      <w:hyperlink r:id="rId8">
        <w:r>
          <w:rPr>
            <w:rStyle w:val="ListLabel1"/>
          </w:rPr>
          <w:t>(ф. 0503130)</w:t>
        </w:r>
      </w:hyperlink>
      <w:r>
        <w:t xml:space="preserve"> на начало года должны быть объяснены в Пояснительной записке </w:t>
      </w:r>
      <w:hyperlink r:id="rId9">
        <w:r>
          <w:rPr>
            <w:rStyle w:val="ListLabel1"/>
          </w:rPr>
          <w:t>(ф. 0503160)</w:t>
        </w:r>
      </w:hyperlink>
      <w:r>
        <w:t xml:space="preserve">, и отклонения приведены в Сведениях об изменении остатков валюты баланса </w:t>
      </w:r>
      <w:hyperlink r:id="rId10">
        <w:r>
          <w:rPr>
            <w:rStyle w:val="ListLabel1"/>
          </w:rPr>
          <w:t>(ф. 050317</w:t>
        </w:r>
        <w:r>
          <w:rPr>
            <w:rStyle w:val="ListLabel1"/>
          </w:rPr>
          <w:t>3)</w:t>
        </w:r>
      </w:hyperlink>
      <w:r>
        <w:t>.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2.5. Сводная бюджетная отчетность подписывается руководителем, главным бухгалтером, а при наличии соответствующей должности и начальником финансово-экономической службы главного распорядителя средств районного бюджета.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lastRenderedPageBreak/>
        <w:t>В отчете не должно быть подчисток</w:t>
      </w:r>
      <w:r>
        <w:t xml:space="preserve"> и исправлений с применением корректирующих средств.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Ошибочные записи исправляются путем зачеркивания тонкой линией неправильных сумм, над которыми надписываются правильные суммы.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2.6. Главные администраторы средств районного бюджета формируют и представля</w:t>
      </w:r>
      <w:r>
        <w:t xml:space="preserve">ют следующую отчетность по следующим формам </w:t>
      </w:r>
      <w:hyperlink r:id="rId11">
        <w:r>
          <w:rPr>
            <w:rStyle w:val="ListLabel1"/>
          </w:rPr>
          <w:t>(ОКУД)</w:t>
        </w:r>
      </w:hyperlink>
      <w:r>
        <w:t>: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2.6.1. Ежемесячно: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- Отчет об исполнении бюджета главного ра</w:t>
      </w:r>
      <w:r>
        <w:t xml:space="preserve">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2">
        <w:r>
          <w:rPr>
            <w:rStyle w:val="ListLabel1"/>
          </w:rPr>
          <w:t>(ф. 0503127)</w:t>
        </w:r>
      </w:hyperlink>
      <w:r>
        <w:t>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- Отчет об исполнении бюджета (ф.0503117);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- Отчет об исполнении бюджета (ф. 0503117-НП) в части реализации национальных проектов (про</w:t>
      </w:r>
      <w:r>
        <w:t>грамм);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 w:rsidRPr="00332C90">
        <w:t>-</w:t>
      </w:r>
      <w:r w:rsidRPr="00332C90">
        <w:t xml:space="preserve"> Справка о суммах консолидируемых поступлений, подлежащих зачислению на счет бюджета </w:t>
      </w:r>
      <w:hyperlink r:id="rId13">
        <w:r w:rsidRPr="00332C90">
          <w:rPr>
            <w:rStyle w:val="ListLabel1"/>
          </w:rPr>
          <w:t>(ф. 0503184)</w:t>
        </w:r>
      </w:hyperlink>
      <w:r w:rsidRPr="00332C90">
        <w:t>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 xml:space="preserve">- Справка по консолидируемым расчетам </w:t>
      </w:r>
      <w:hyperlink r:id="rId14">
        <w:r>
          <w:rPr>
            <w:rStyle w:val="ListLabel1"/>
          </w:rPr>
          <w:t>(ф. 0503125)</w:t>
        </w:r>
      </w:hyperlink>
      <w:r>
        <w:t>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 xml:space="preserve">- Отчет о бюджетных </w:t>
      </w:r>
      <w:r>
        <w:t>обязательствах (ф. 0503128-НП) в части реализации национальных проектов (программ);</w:t>
      </w:r>
    </w:p>
    <w:p w:rsidR="0060348B" w:rsidRPr="00332C90" w:rsidRDefault="00B72232">
      <w:pPr>
        <w:pStyle w:val="ConsPlusNormal"/>
        <w:spacing w:before="220" w:after="160"/>
        <w:ind w:firstLine="540"/>
        <w:jc w:val="both"/>
      </w:pPr>
      <w:r w:rsidRPr="00332C90">
        <w:t xml:space="preserve">- Баланс по поступлениям и выбытиям бюджетных средств (ф. 0503140); 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 xml:space="preserve">- Пояснительная записка </w:t>
      </w:r>
      <w:hyperlink r:id="rId15">
        <w:r>
          <w:rPr>
            <w:rStyle w:val="ListLabel1"/>
          </w:rPr>
          <w:t>(ф. 0503160)</w:t>
        </w:r>
      </w:hyperlink>
      <w:r>
        <w:t xml:space="preserve"> по перечню месячных форм.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2.6.2. Ежеквартально: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 xml:space="preserve">- Отчет об исполнении бюджета главного распорядителя, распорядителя, получателя бюджетных средств, главного </w:t>
      </w:r>
      <w:r>
        <w:t xml:space="preserve">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6">
        <w:r>
          <w:rPr>
            <w:rStyle w:val="ListLabel1"/>
          </w:rPr>
          <w:t>(ф. 0503127)</w:t>
        </w:r>
      </w:hyperlink>
      <w:r>
        <w:t>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 xml:space="preserve">- Справка по консолидируемым расчетам </w:t>
      </w:r>
      <w:hyperlink r:id="rId17">
        <w:r>
          <w:rPr>
            <w:rStyle w:val="ListLabel1"/>
          </w:rPr>
          <w:t>(</w:t>
        </w:r>
        <w:r>
          <w:rPr>
            <w:rStyle w:val="ListLabel1"/>
          </w:rPr>
          <w:t>ф. 0503125)</w:t>
        </w:r>
      </w:hyperlink>
      <w:r>
        <w:t>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- Отчет об исполнении бюджета (ф.0503117);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- Отчет об исполнении бюджета (ф. 0503117-НП) в части реализации национальных проектов (программ);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 xml:space="preserve">- Отчет о бюджетных обязательствах </w:t>
      </w:r>
      <w:hyperlink r:id="rId18">
        <w:r>
          <w:rPr>
            <w:rStyle w:val="ListLabel1"/>
          </w:rPr>
          <w:t>(ф. 0503128)</w:t>
        </w:r>
      </w:hyperlink>
      <w:r>
        <w:t>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- Отчет о бюджетных обязательствах (ф. 0503128-НП) в части реализации национальных проектов (программ);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 w:rsidRPr="00332C90">
        <w:t xml:space="preserve">- Справка о суммах консолидируемых поступлений, подлежащих зачислению на счет бюджета </w:t>
      </w:r>
      <w:hyperlink r:id="rId19">
        <w:r w:rsidRPr="00332C90">
          <w:rPr>
            <w:rStyle w:val="ListLabel1"/>
          </w:rPr>
          <w:t xml:space="preserve">(ф. </w:t>
        </w:r>
        <w:r w:rsidRPr="00332C90">
          <w:rPr>
            <w:rStyle w:val="ListLabel1"/>
          </w:rPr>
          <w:t>0503184)</w:t>
        </w:r>
      </w:hyperlink>
      <w:r w:rsidRPr="00332C90">
        <w:t>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 xml:space="preserve">- Отчет о движении денежных средств </w:t>
      </w:r>
      <w:hyperlink r:id="rId20">
        <w:r>
          <w:rPr>
            <w:rStyle w:val="ListLabel1"/>
          </w:rPr>
          <w:t>(ф. 0503123)</w:t>
        </w:r>
      </w:hyperlink>
      <w:r>
        <w:rPr>
          <w:rStyle w:val="ListLabel1"/>
        </w:rPr>
        <w:t>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 w:rsidRPr="00332C90">
        <w:rPr>
          <w:rStyle w:val="ListLabel1"/>
          <w:color w:val="000000"/>
        </w:rPr>
        <w:t xml:space="preserve">- Баланс по поступлениям и выбытиям бюджетных средств (ф. 0503140); 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 xml:space="preserve">- Пояснительная записка </w:t>
      </w:r>
      <w:hyperlink r:id="rId21">
        <w:r>
          <w:rPr>
            <w:rStyle w:val="ListLabel1"/>
          </w:rPr>
          <w:t>(ф. 0503160)</w:t>
        </w:r>
      </w:hyperlink>
      <w:r>
        <w:t xml:space="preserve"> по перечню квартальных форм.</w:t>
      </w:r>
    </w:p>
    <w:p w:rsidR="0060348B" w:rsidRDefault="0060348B">
      <w:pPr>
        <w:pStyle w:val="ConsPlusNormal"/>
        <w:spacing w:before="220" w:after="160"/>
        <w:ind w:firstLine="540"/>
        <w:jc w:val="both"/>
      </w:pP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2.6.3. Ежегодно: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- Баланс главного распорядителя, распорядителя, получателя бюджетных средств, главного администратора, администратора источников финансирова</w:t>
      </w:r>
      <w:r>
        <w:t xml:space="preserve">ния дефицита бюджета, главного администратора, администратора доходов бюджета </w:t>
      </w:r>
      <w:hyperlink r:id="rId22">
        <w:r>
          <w:rPr>
            <w:rStyle w:val="ListLabel1"/>
          </w:rPr>
          <w:t>(ф. 0503130)</w:t>
        </w:r>
      </w:hyperlink>
      <w:r>
        <w:t>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 xml:space="preserve">- </w:t>
      </w:r>
      <w:r>
        <w:t xml:space="preserve">Справка по заключению счетов бюджетного учета отчетного финансового года </w:t>
      </w:r>
      <w:hyperlink r:id="rId23">
        <w:r>
          <w:rPr>
            <w:rStyle w:val="ListLabel1"/>
          </w:rPr>
          <w:t>(ф. 0503110)</w:t>
        </w:r>
      </w:hyperlink>
      <w:r>
        <w:t>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- Отчет</w:t>
      </w:r>
      <w:r>
        <w:t xml:space="preserve">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24">
        <w:r>
          <w:rPr>
            <w:rStyle w:val="ListLabel1"/>
          </w:rPr>
          <w:t>(ф. 0503127)</w:t>
        </w:r>
      </w:hyperlink>
      <w:r>
        <w:t>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- Отчет об исполнении бюджета (ф.0503117);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- Отчет об исполнении бюджета (ф. 0503117-НП) в части реа</w:t>
      </w:r>
      <w:r>
        <w:t>лизации национальных проектов (программ);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 xml:space="preserve">- Отчет о финансовых результатах деятельности </w:t>
      </w:r>
      <w:hyperlink r:id="rId25">
        <w:r>
          <w:rPr>
            <w:rStyle w:val="ListLabel1"/>
          </w:rPr>
          <w:t>(ф. 05</w:t>
        </w:r>
        <w:r>
          <w:rPr>
            <w:rStyle w:val="ListLabel1"/>
          </w:rPr>
          <w:t>03121)</w:t>
        </w:r>
      </w:hyperlink>
      <w:r>
        <w:t>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 xml:space="preserve">- Справка по консолидируемым расчетам </w:t>
      </w:r>
      <w:hyperlink r:id="rId26">
        <w:r>
          <w:rPr>
            <w:rStyle w:val="ListLabel1"/>
          </w:rPr>
          <w:t>(ф. 0503125)</w:t>
        </w:r>
      </w:hyperlink>
      <w:r>
        <w:t>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- Отчет о бюджетных обязательствах</w:t>
      </w:r>
      <w:r>
        <w:t xml:space="preserve"> </w:t>
      </w:r>
      <w:hyperlink r:id="rId27">
        <w:r>
          <w:rPr>
            <w:rStyle w:val="ListLabel1"/>
          </w:rPr>
          <w:t>(ф. 0503128)</w:t>
        </w:r>
      </w:hyperlink>
      <w:r>
        <w:t>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- Отчет о бюджетных обязательствах (ф. 0503128-НП) в части реализации националь</w:t>
      </w:r>
      <w:r>
        <w:t>ных проектов (программ);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 xml:space="preserve">- Отчет о движении денежных средств </w:t>
      </w:r>
      <w:hyperlink r:id="rId28">
        <w:r>
          <w:rPr>
            <w:rStyle w:val="ListLabel1"/>
          </w:rPr>
          <w:t>(ф. 0503123)</w:t>
        </w:r>
      </w:hyperlink>
      <w:r>
        <w:rPr>
          <w:rStyle w:val="ListLabel1"/>
        </w:rPr>
        <w:t>;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 xml:space="preserve">- Пояснительная записка </w:t>
      </w:r>
      <w:hyperlink r:id="rId29">
        <w:r>
          <w:rPr>
            <w:rStyle w:val="ListLabel1"/>
          </w:rPr>
          <w:t>(ф. 0503160)</w:t>
        </w:r>
      </w:hyperlink>
      <w:r>
        <w:t xml:space="preserve"> по перечню годовых форм.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 w:rsidRPr="00332C90">
        <w:t>2.7. Справка о суммах консо</w:t>
      </w:r>
      <w:r w:rsidRPr="00332C90">
        <w:t xml:space="preserve">лидируемых поступлений, подлежащих зачислению на счет бюджета, </w:t>
      </w:r>
      <w:hyperlink r:id="rId30">
        <w:r w:rsidRPr="00332C90">
          <w:rPr>
            <w:rStyle w:val="ListLabel1"/>
          </w:rPr>
          <w:t>(ф. 0503184)</w:t>
        </w:r>
      </w:hyperlink>
      <w:r w:rsidRPr="00332C90">
        <w:t xml:space="preserve"> составляется г</w:t>
      </w:r>
      <w:r w:rsidRPr="00332C90">
        <w:t xml:space="preserve">лавными администраторами средств </w:t>
      </w:r>
      <w:r w:rsidR="00332C90">
        <w:t>районного</w:t>
      </w:r>
      <w:r w:rsidRPr="00332C90">
        <w:t xml:space="preserve"> бюджета на суммы межбюджетных трансфертов, перечисленных из федерального бюджета и находящихся на отчетную дату на счете УФК по Кировской области, открытом на балансовом счете 40101 "Доходы, распределяемые органа</w:t>
      </w:r>
      <w:r w:rsidRPr="00332C90">
        <w:t xml:space="preserve">ми Федерального казначейства между уровнями бюджетной системы Российской Федерации", и подлежащих зачислению на счет </w:t>
      </w:r>
      <w:r>
        <w:t>районного</w:t>
      </w:r>
      <w:r w:rsidRPr="00332C90">
        <w:t xml:space="preserve"> бюджета в следующем отчетном периоде.</w:t>
      </w:r>
    </w:p>
    <w:p w:rsidR="0060348B" w:rsidRDefault="0060348B">
      <w:pPr>
        <w:pStyle w:val="ConsPlusNormal"/>
        <w:ind w:firstLine="540"/>
        <w:jc w:val="both"/>
      </w:pPr>
    </w:p>
    <w:p w:rsidR="0060348B" w:rsidRDefault="00B72232">
      <w:pPr>
        <w:pStyle w:val="ConsPlusTitle"/>
        <w:jc w:val="center"/>
        <w:outlineLvl w:val="1"/>
      </w:pPr>
      <w:r>
        <w:t>3. Представление сводной бюджетной отчетности</w:t>
      </w:r>
    </w:p>
    <w:p w:rsidR="0060348B" w:rsidRDefault="00B72232">
      <w:pPr>
        <w:pStyle w:val="ConsPlusTitle"/>
        <w:jc w:val="center"/>
      </w:pPr>
      <w:r>
        <w:t>в финансовое управление Слободского района</w:t>
      </w:r>
    </w:p>
    <w:p w:rsidR="0060348B" w:rsidRDefault="0060348B">
      <w:pPr>
        <w:pStyle w:val="ConsPlusNormal"/>
        <w:ind w:firstLine="540"/>
        <w:jc w:val="both"/>
      </w:pPr>
    </w:p>
    <w:p w:rsidR="0060348B" w:rsidRDefault="00B72232">
      <w:pPr>
        <w:pStyle w:val="ConsPlusNormal"/>
        <w:ind w:firstLine="540"/>
        <w:jc w:val="both"/>
      </w:pPr>
      <w:r>
        <w:t>3.1. Сводная бюджетная отчетность формируется и представляется в финансовое управление Слободского района главными администраторами средств районного бюджета в программном комплексе "Свод-СМАРТ", являющемся составной частью системы управления бюджетным пр</w:t>
      </w:r>
      <w:r>
        <w:t>оцессом в Слободском муниципальном районе, подписывается усиленной квалифицированной электронной подписью.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3.2. Месячная, квартальная и годовая бюджетная отчетность представляется в финансовое управление Слободского района главными администраторами средств</w:t>
      </w:r>
      <w:r>
        <w:t xml:space="preserve"> районного бюджета в </w:t>
      </w:r>
      <w:hyperlink w:anchor="P116">
        <w:r>
          <w:rPr>
            <w:rStyle w:val="ListLabel1"/>
          </w:rPr>
          <w:t>сроки</w:t>
        </w:r>
      </w:hyperlink>
      <w:r>
        <w:t>, утвержденные настоящим приказом.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 xml:space="preserve">3.3. Финансовое управление Слободского района последовательно осуществляет проверку соблюдения контрольных соотношений показателей сводной бюджетной отчетности главных </w:t>
      </w:r>
      <w:r>
        <w:t xml:space="preserve">администраторов средств районного бюджета с использованием программных средств, а также </w:t>
      </w:r>
      <w:r>
        <w:lastRenderedPageBreak/>
        <w:t>корректности заполнения текстовых значений показателей отчетности.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3.4. В случае обнаружения ошибок при проверке соблюдения контрольных соотношений или наличии замечани</w:t>
      </w:r>
      <w:r>
        <w:t>й по представленной бюджетной отчетности со стороны сотрудников финансового управления главные администраторы средств районного бюджета вносят необходимые исправления и осуществляют повторное представление бюджетной отчетности.</w:t>
      </w:r>
    </w:p>
    <w:p w:rsidR="0060348B" w:rsidRDefault="0060348B">
      <w:pPr>
        <w:pStyle w:val="ConsPlusNormal"/>
        <w:ind w:firstLine="540"/>
        <w:jc w:val="both"/>
      </w:pPr>
    </w:p>
    <w:p w:rsidR="0060348B" w:rsidRDefault="00B72232">
      <w:pPr>
        <w:pStyle w:val="ConsPlusTitle"/>
        <w:jc w:val="center"/>
        <w:outlineLvl w:val="1"/>
      </w:pPr>
      <w:r>
        <w:t>4. Заключительные положения</w:t>
      </w:r>
    </w:p>
    <w:p w:rsidR="0060348B" w:rsidRDefault="0060348B">
      <w:pPr>
        <w:pStyle w:val="ConsPlusNormal"/>
        <w:jc w:val="center"/>
      </w:pPr>
    </w:p>
    <w:p w:rsidR="0060348B" w:rsidRDefault="00B72232">
      <w:pPr>
        <w:pStyle w:val="ConsPlusNormal"/>
        <w:ind w:firstLine="540"/>
        <w:jc w:val="both"/>
      </w:pPr>
      <w:r>
        <w:t xml:space="preserve">4.1. Главные администраторы средств районного бюджета должны обеспечить подписание и хранение бюджетной отчетности на бумажных носителях в соответствии с установленными законодательством Российской Федерации требованиями. Показатели бюджетной отчетности </w:t>
      </w:r>
      <w:r>
        <w:t>в электронном виде должны быть идентичны показателям отчетности на бумажных носителях.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4.2. Ответственность за достоверность представленной в финансовое управление Слободского района сводной бюджетной отчетности возлагается на главных администраторов средс</w:t>
      </w:r>
      <w:r>
        <w:t>тв районного бюджета.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r>
        <w:t>4.3. Финансовое управление Слободского района может вводить дополнительные специализированные формы отчетности, представляемые в составе форм годовой, квартальной, месячной бюджетной отчетности, отражающие специфику деятельности главн</w:t>
      </w:r>
      <w:r>
        <w:t>ых администраторов средств районного бюджета отдельными нормативными правовыми актами.</w:t>
      </w: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B72232" w:rsidRDefault="00B72232">
      <w:pPr>
        <w:pStyle w:val="ConsPlusNormal"/>
        <w:ind w:firstLine="540"/>
        <w:jc w:val="both"/>
      </w:pPr>
    </w:p>
    <w:p w:rsidR="00B72232" w:rsidRDefault="00B72232">
      <w:pPr>
        <w:pStyle w:val="ConsPlusNormal"/>
        <w:ind w:firstLine="540"/>
        <w:jc w:val="both"/>
      </w:pPr>
    </w:p>
    <w:p w:rsidR="00B72232" w:rsidRDefault="00B72232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B72232">
      <w:pPr>
        <w:pStyle w:val="ConsPlusNormal"/>
        <w:jc w:val="right"/>
        <w:outlineLvl w:val="0"/>
      </w:pPr>
      <w:r>
        <w:lastRenderedPageBreak/>
        <w:t>Приложение N 2</w:t>
      </w:r>
    </w:p>
    <w:p w:rsidR="0060348B" w:rsidRDefault="0060348B">
      <w:pPr>
        <w:pStyle w:val="ConsPlusNormal"/>
        <w:jc w:val="right"/>
      </w:pPr>
    </w:p>
    <w:p w:rsidR="0060348B" w:rsidRDefault="00B72232">
      <w:pPr>
        <w:pStyle w:val="ConsPlusNormal"/>
        <w:jc w:val="right"/>
      </w:pPr>
      <w:r>
        <w:t>Утверждены</w:t>
      </w:r>
    </w:p>
    <w:p w:rsidR="0060348B" w:rsidRDefault="00B72232">
      <w:pPr>
        <w:pStyle w:val="ConsPlusNormal"/>
        <w:jc w:val="right"/>
      </w:pPr>
      <w:r>
        <w:t>приказом</w:t>
      </w:r>
    </w:p>
    <w:p w:rsidR="0060348B" w:rsidRDefault="00B72232">
      <w:pPr>
        <w:pStyle w:val="ConsPlusNormal"/>
        <w:jc w:val="right"/>
      </w:pPr>
      <w:r>
        <w:t>финансового управления</w:t>
      </w:r>
    </w:p>
    <w:p w:rsidR="0060348B" w:rsidRDefault="00B72232">
      <w:pPr>
        <w:pStyle w:val="ConsPlusNormal"/>
        <w:jc w:val="right"/>
      </w:pPr>
      <w:r>
        <w:t>Слободского района</w:t>
      </w:r>
    </w:p>
    <w:p w:rsidR="0060348B" w:rsidRDefault="00B72232">
      <w:pPr>
        <w:pStyle w:val="ConsPlusNormal"/>
        <w:jc w:val="right"/>
      </w:pPr>
      <w:r>
        <w:t>от 30 декабря 2019 г. N 80</w:t>
      </w:r>
      <w:bookmarkStart w:id="1" w:name="_GoBack"/>
      <w:bookmarkEnd w:id="1"/>
    </w:p>
    <w:p w:rsidR="0060348B" w:rsidRDefault="0060348B">
      <w:pPr>
        <w:pStyle w:val="ConsPlusNormal"/>
        <w:jc w:val="right"/>
      </w:pPr>
    </w:p>
    <w:p w:rsidR="0060348B" w:rsidRDefault="0060348B">
      <w:pPr>
        <w:pStyle w:val="ConsPlusNormal"/>
        <w:ind w:firstLine="540"/>
        <w:jc w:val="both"/>
      </w:pPr>
    </w:p>
    <w:p w:rsidR="0060348B" w:rsidRDefault="00B72232">
      <w:pPr>
        <w:pStyle w:val="ConsPlusTitle"/>
        <w:jc w:val="center"/>
      </w:pPr>
      <w:bookmarkStart w:id="2" w:name="P116"/>
      <w:bookmarkEnd w:id="2"/>
      <w:r>
        <w:t>СРОКИ</w:t>
      </w:r>
    </w:p>
    <w:p w:rsidR="0060348B" w:rsidRDefault="00B72232">
      <w:pPr>
        <w:pStyle w:val="ConsPlusTitle"/>
        <w:jc w:val="center"/>
      </w:pPr>
      <w:r>
        <w:t xml:space="preserve">ПРЕДСТАВЛЕНИЯ В ФИНАНСОВОЕ </w:t>
      </w:r>
      <w:r>
        <w:t>УПРАВЛЕНИЕ СЛОБОДСКОГО РАЙОНА</w:t>
      </w:r>
    </w:p>
    <w:p w:rsidR="0060348B" w:rsidRDefault="00B72232">
      <w:pPr>
        <w:pStyle w:val="ConsPlusTitle"/>
        <w:jc w:val="center"/>
      </w:pPr>
      <w:r>
        <w:t>ГЛАВНЫМИ РАСПОРЯДИТЕЛЯМИ СРЕДСТВ РАЙОННОГО БЮДЖЕТА,</w:t>
      </w:r>
    </w:p>
    <w:p w:rsidR="0060348B" w:rsidRDefault="00B72232">
      <w:pPr>
        <w:pStyle w:val="ConsPlusTitle"/>
        <w:jc w:val="center"/>
      </w:pPr>
      <w:r>
        <w:t>ГЛАВНЫМИ АДМИНИСТРАТОРАМИ ДОХОДОВ РАЙОННОГО БЮДЖЕТА,</w:t>
      </w:r>
    </w:p>
    <w:p w:rsidR="0060348B" w:rsidRDefault="00B72232">
      <w:pPr>
        <w:pStyle w:val="ConsPlusTitle"/>
        <w:jc w:val="center"/>
      </w:pPr>
      <w:r>
        <w:t>ГЛАВНЫМИ АДМИНИСТРАТОРАМИ ИСТОЧНИКОВ ФИНАНСИРОВАНИЯ ДЕФИЦИТА</w:t>
      </w:r>
    </w:p>
    <w:p w:rsidR="0060348B" w:rsidRDefault="00B72232">
      <w:pPr>
        <w:pStyle w:val="ConsPlusTitle"/>
        <w:jc w:val="center"/>
      </w:pPr>
      <w:r>
        <w:t>РАЙОННОГО БЮДЖЕТА (ГЛАВНЫМИ АДМИНИСТРАТОРАМИ СРЕДСТВ</w:t>
      </w:r>
    </w:p>
    <w:p w:rsidR="0060348B" w:rsidRDefault="00B72232">
      <w:pPr>
        <w:pStyle w:val="ConsPlusTitle"/>
        <w:jc w:val="center"/>
      </w:pPr>
      <w:r>
        <w:t>РАЙОННО</w:t>
      </w:r>
      <w:r>
        <w:t>ГО БЮДЖЕТА) СВОДНОЙ БЮДЖЕТНОЙ ОТЧЕТНОСТИ</w:t>
      </w:r>
    </w:p>
    <w:p w:rsidR="0060348B" w:rsidRDefault="0060348B">
      <w:pPr>
        <w:spacing w:after="1"/>
      </w:pPr>
    </w:p>
    <w:p w:rsidR="0060348B" w:rsidRDefault="0060348B">
      <w:pPr>
        <w:pStyle w:val="ConsPlusNormal"/>
        <w:jc w:val="center"/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623"/>
        <w:gridCol w:w="3233"/>
        <w:gridCol w:w="1644"/>
        <w:gridCol w:w="1586"/>
        <w:gridCol w:w="1417"/>
      </w:tblGrid>
      <w:tr w:rsidR="0060348B"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B" w:rsidRDefault="00B7223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B" w:rsidRDefault="00B7223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B" w:rsidRDefault="00B72232">
            <w:pPr>
              <w:pStyle w:val="ConsPlusNormal"/>
              <w:jc w:val="center"/>
            </w:pPr>
            <w:r>
              <w:t>Наименование главного администратора</w:t>
            </w:r>
          </w:p>
        </w:tc>
        <w:tc>
          <w:tcPr>
            <w:tcW w:w="4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B" w:rsidRDefault="00B72232">
            <w:pPr>
              <w:pStyle w:val="ConsPlusNormal"/>
              <w:jc w:val="center"/>
            </w:pPr>
            <w:r>
              <w:t>Сроки представления</w:t>
            </w:r>
          </w:p>
        </w:tc>
      </w:tr>
      <w:tr w:rsidR="0060348B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60348B"/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60348B"/>
        </w:tc>
        <w:tc>
          <w:tcPr>
            <w:tcW w:w="3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60348B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B" w:rsidRDefault="00B72232">
            <w:pPr>
              <w:pStyle w:val="ConsPlusNormal"/>
              <w:jc w:val="center"/>
            </w:pPr>
            <w:r>
              <w:t xml:space="preserve">Годовая (число и месяц года, следующего за отчетным годом) </w:t>
            </w:r>
            <w:hyperlink w:anchor="P334">
              <w:r>
                <w:rPr>
                  <w:rStyle w:val="ListLabel1"/>
                </w:rPr>
                <w:t>&lt;*&gt;</w:t>
              </w:r>
            </w:hyperlink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B" w:rsidRDefault="00B72232">
            <w:pPr>
              <w:pStyle w:val="ConsPlusNormal"/>
              <w:jc w:val="center"/>
            </w:pPr>
            <w:r>
              <w:t>Месячная (число месяца, следующего за отчетным)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B" w:rsidRDefault="00B72232">
            <w:pPr>
              <w:pStyle w:val="ConsPlusNormal"/>
              <w:jc w:val="center"/>
            </w:pPr>
            <w:r>
              <w:t xml:space="preserve">Квартальная </w:t>
            </w:r>
            <w:hyperlink w:anchor="P335">
              <w:r>
                <w:rPr>
                  <w:rStyle w:val="ListLabel1"/>
                </w:rPr>
                <w:t>&lt;**&gt;</w:t>
              </w:r>
            </w:hyperlink>
          </w:p>
        </w:tc>
      </w:tr>
      <w:tr w:rsidR="0060348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B" w:rsidRDefault="00B7223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B" w:rsidRDefault="00B7223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B" w:rsidRDefault="00B7223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B" w:rsidRDefault="00B722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B" w:rsidRDefault="00B7223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B" w:rsidRDefault="00B72232">
            <w:pPr>
              <w:pStyle w:val="ConsPlusNormal"/>
              <w:jc w:val="center"/>
            </w:pPr>
            <w:r>
              <w:t>6</w:t>
            </w:r>
          </w:p>
        </w:tc>
      </w:tr>
      <w:tr w:rsidR="0060348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</w:pPr>
            <w:r>
              <w:t>Управление социального развития Слободского района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  <w:jc w:val="center"/>
            </w:pPr>
            <w:r>
              <w:t>30 января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60348B">
            <w:pPr>
              <w:pStyle w:val="ConsPlusNormal"/>
            </w:pPr>
          </w:p>
        </w:tc>
      </w:tr>
      <w:tr w:rsidR="0060348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</w:pPr>
            <w:r>
              <w:t>Управление образования Слободского района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  <w:jc w:val="center"/>
            </w:pPr>
            <w:r>
              <w:t>31 января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60348B">
            <w:pPr>
              <w:pStyle w:val="ConsPlusNormal"/>
            </w:pPr>
          </w:p>
        </w:tc>
      </w:tr>
      <w:tr w:rsidR="0060348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</w:pPr>
            <w:r>
              <w:t>Финансовое управление Слободского района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  <w:jc w:val="center"/>
            </w:pPr>
            <w:r>
              <w:t>24 января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60348B">
            <w:pPr>
              <w:pStyle w:val="ConsPlusNormal"/>
            </w:pPr>
          </w:p>
        </w:tc>
      </w:tr>
      <w:tr w:rsidR="0060348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</w:pPr>
            <w:r>
              <w:t>Слободская районная Дума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  <w:jc w:val="center"/>
            </w:pPr>
            <w:r>
              <w:t>29 января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60348B">
            <w:pPr>
              <w:pStyle w:val="ConsPlusNormal"/>
            </w:pPr>
          </w:p>
        </w:tc>
      </w:tr>
      <w:tr w:rsidR="0060348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</w:pPr>
            <w:r>
              <w:t>Администрация Слободского района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  <w:jc w:val="center"/>
            </w:pPr>
            <w:r>
              <w:t>29 января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B7223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B" w:rsidRDefault="0060348B">
            <w:pPr>
              <w:pStyle w:val="ConsPlusNormal"/>
            </w:pPr>
          </w:p>
        </w:tc>
      </w:tr>
    </w:tbl>
    <w:p w:rsidR="0060348B" w:rsidRDefault="0060348B">
      <w:pPr>
        <w:pStyle w:val="ConsPlusNormal"/>
        <w:jc w:val="both"/>
      </w:pPr>
    </w:p>
    <w:p w:rsidR="0060348B" w:rsidRDefault="0060348B">
      <w:pPr>
        <w:pStyle w:val="ConsPlusNormal"/>
        <w:ind w:firstLine="540"/>
        <w:jc w:val="both"/>
      </w:pPr>
    </w:p>
    <w:p w:rsidR="0060348B" w:rsidRDefault="00B72232">
      <w:pPr>
        <w:pStyle w:val="ConsPlusNormal"/>
        <w:spacing w:before="220" w:after="160"/>
        <w:ind w:firstLine="540"/>
        <w:jc w:val="both"/>
      </w:pPr>
      <w:bookmarkStart w:id="3" w:name="P334"/>
      <w:bookmarkEnd w:id="3"/>
      <w:r>
        <w:t>&lt;*&gt; Если день срока представления отчетности приходится на выходной день, днем окончания срока считается ближайший следующий за ним рабочий день.</w:t>
      </w:r>
    </w:p>
    <w:p w:rsidR="0060348B" w:rsidRDefault="00B72232">
      <w:pPr>
        <w:pStyle w:val="ConsPlusNormal"/>
        <w:spacing w:before="220" w:after="160"/>
        <w:ind w:firstLine="540"/>
        <w:jc w:val="both"/>
      </w:pPr>
      <w:bookmarkStart w:id="4" w:name="P335"/>
      <w:bookmarkEnd w:id="4"/>
      <w:r>
        <w:t>&lt;**&gt;</w:t>
      </w:r>
      <w:r>
        <w:t xml:space="preserve"> По письму финансового управления Слободского района.</w:t>
      </w:r>
    </w:p>
    <w:p w:rsidR="0060348B" w:rsidRDefault="0060348B">
      <w:pPr>
        <w:pStyle w:val="ConsPlusNormal"/>
        <w:jc w:val="both"/>
      </w:pPr>
    </w:p>
    <w:p w:rsidR="0060348B" w:rsidRDefault="0060348B">
      <w:pPr>
        <w:pStyle w:val="ConsPlusNormal"/>
        <w:jc w:val="both"/>
        <w:rPr>
          <w:sz w:val="2"/>
          <w:szCs w:val="2"/>
        </w:rPr>
      </w:pPr>
    </w:p>
    <w:p w:rsidR="0060348B" w:rsidRDefault="0060348B"/>
    <w:sectPr w:rsidR="0060348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8B"/>
    <w:rsid w:val="00332C90"/>
    <w:rsid w:val="0060348B"/>
    <w:rsid w:val="00B7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color w:val="0000FF"/>
    </w:rPr>
  </w:style>
  <w:style w:type="character" w:customStyle="1" w:styleId="ListLabel3">
    <w:name w:val="ListLabel 3"/>
    <w:qFormat/>
    <w:rPr>
      <w:color w:val="0000FF"/>
    </w:rPr>
  </w:style>
  <w:style w:type="character" w:customStyle="1" w:styleId="ListLabel4">
    <w:name w:val="ListLabel 4"/>
    <w:qFormat/>
    <w:rPr>
      <w:color w:val="0000FF"/>
      <w:highlight w:val="yellow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AB5E03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ConsPlusTitle">
    <w:name w:val="ConsPlusTitle"/>
    <w:qFormat/>
    <w:rsid w:val="00AB5E03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ConsPlusTitlePage">
    <w:name w:val="ConsPlusTitlePage"/>
    <w:qFormat/>
    <w:rsid w:val="00AB5E03"/>
    <w:pPr>
      <w:widowControl w:val="0"/>
    </w:pPr>
    <w:rPr>
      <w:rFonts w:ascii="Tahoma" w:eastAsia="Times New Roman" w:hAnsi="Tahoma" w:cs="Tahom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color w:val="0000FF"/>
    </w:rPr>
  </w:style>
  <w:style w:type="character" w:customStyle="1" w:styleId="ListLabel3">
    <w:name w:val="ListLabel 3"/>
    <w:qFormat/>
    <w:rPr>
      <w:color w:val="0000FF"/>
    </w:rPr>
  </w:style>
  <w:style w:type="character" w:customStyle="1" w:styleId="ListLabel4">
    <w:name w:val="ListLabel 4"/>
    <w:qFormat/>
    <w:rPr>
      <w:color w:val="0000FF"/>
      <w:highlight w:val="yellow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AB5E03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ConsPlusTitle">
    <w:name w:val="ConsPlusTitle"/>
    <w:qFormat/>
    <w:rsid w:val="00AB5E03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ConsPlusTitlePage">
    <w:name w:val="ConsPlusTitlePage"/>
    <w:qFormat/>
    <w:rsid w:val="00AB5E03"/>
    <w:pPr>
      <w:widowControl w:val="0"/>
    </w:pPr>
    <w:rPr>
      <w:rFonts w:ascii="Tahoma" w:eastAsia="Times New Roman" w:hAnsi="Tahoma" w:cs="Tahom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B95F535C6579356E1075F556E561955DDFF0A10998FF298D1AD768D217DED3D218832EF76E13F0C43185BA26201A1437E08683BADAfDZ1G" TargetMode="External"/><Relationship Id="rId13" Type="http://schemas.openxmlformats.org/officeDocument/2006/relationships/hyperlink" Target="consultantplus://offline/ref=F5B95F535C6579356E1075F556E561955DDFF0A10998FF298D1AD768D217DED3D218832EFF6A19F8976B95BE6F77130833FF9880A4DAD18Cf6ZCG" TargetMode="External"/><Relationship Id="rId18" Type="http://schemas.openxmlformats.org/officeDocument/2006/relationships/hyperlink" Target="consultantplus://offline/ref=F5B95F535C6579356E1075F556E561955DDFF0A10998FF298D1AD768D217DED3D218832CF76F13F0C43185BA26201A1437E08683BADAfDZ1G" TargetMode="External"/><Relationship Id="rId26" Type="http://schemas.openxmlformats.org/officeDocument/2006/relationships/hyperlink" Target="consultantplus://offline/ref=F5B95F535C6579356E1075F556E561955DDFF0A10998FF298D1AD768D217DED3D218832CF76A19F0C43185BA26201A1437E08683BADAfDZ1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5B95F535C6579356E1075F556E561955DDFF0A10998FF298D1AD768D217DED3D218832EFF6A12F2966B95BE6F77130833FF9880A4DAD18Cf6ZCG" TargetMode="External"/><Relationship Id="rId7" Type="http://schemas.openxmlformats.org/officeDocument/2006/relationships/hyperlink" Target="consultantplus://offline/ref=F5B95F535C6579356E1075F556E561955DDFF0A10998FF298D1AD768D217DED3D218832EFF681BFA956B95BE6F77130833FF9880A4DAD18Cf6ZCG" TargetMode="External"/><Relationship Id="rId12" Type="http://schemas.openxmlformats.org/officeDocument/2006/relationships/hyperlink" Target="consultantplus://offline/ref=F5B95F535C6579356E1075F556E561955DDFF0A10998FF298D1AD768D217DED3D218832EFF6A19FE936B95BE6F77130833FF9880A4DAD18Cf6ZCG" TargetMode="External"/><Relationship Id="rId17" Type="http://schemas.openxmlformats.org/officeDocument/2006/relationships/hyperlink" Target="consultantplus://offline/ref=F5B95F535C6579356E1075F556E561955DDFF0A10998FF298D1AD768D217DED3D218832CF76A19F0C43185BA26201A1437E08683BADAfDZ1G" TargetMode="External"/><Relationship Id="rId25" Type="http://schemas.openxmlformats.org/officeDocument/2006/relationships/hyperlink" Target="consultantplus://offline/ref=F5B95F535C6579356E1075F556E561955DDFF0A10998FF298D1AD768D217DED3D218832EFA611FF0C43185BA26201A1437E08683BADAfDZ1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5B95F535C6579356E1075F556E561955DDFF0A10998FF298D1AD768D217DED3D218832EFF6A19FE936B95BE6F77130833FF9880A4DAD18Cf6ZCG" TargetMode="External"/><Relationship Id="rId20" Type="http://schemas.openxmlformats.org/officeDocument/2006/relationships/hyperlink" Target="consultantplus://offline/ref=F5B95F535C6579356E1075F556E561955DDFF0A10998FF298D1AD768D217DED3D218832EFF6D1DFB966B95BE6F77130833FF9880A4DAD18Cf6ZCG" TargetMode="External"/><Relationship Id="rId29" Type="http://schemas.openxmlformats.org/officeDocument/2006/relationships/hyperlink" Target="consultantplus://offline/ref=F5B95F535C6579356E1075F556E561955DDFF0A10998FF298D1AD768D217DED3D218832EFF6A12F2966B95BE6F77130833FF9880A4DAD18Cf6Z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B95F535C6579356E106BF840893D9C5ED7ABAE0E95F379D64AD13F8D47D8869258857BBC2C16FA9060C3E82B294A5B73B49583BEC6D18F727F5156fFZ2G" TargetMode="External"/><Relationship Id="rId11" Type="http://schemas.openxmlformats.org/officeDocument/2006/relationships/hyperlink" Target="consultantplus://offline/ref=F5B95F535C6579356E1075F556E561955DDFF6A70999FF298D1AD768D217DED3C018DB22FD6C05FB917EC3EF29f2Z2G" TargetMode="External"/><Relationship Id="rId24" Type="http://schemas.openxmlformats.org/officeDocument/2006/relationships/hyperlink" Target="consultantplus://offline/ref=F5B95F535C6579356E1075F556E561955DDFF0A10998FF298D1AD768D217DED3D218832EFF6A19FE936B95BE6F77130833FF9880A4DAD18Cf6ZCG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F5B95F535C6579356E1075F556E561955DDEF2AA0A99FF298D1AD768D217DED3D218832DFC6819F0C43185BA26201A1437E08683BADAfDZ1G" TargetMode="External"/><Relationship Id="rId15" Type="http://schemas.openxmlformats.org/officeDocument/2006/relationships/hyperlink" Target="consultantplus://offline/ref=F5B95F535C6579356E1075F556E561955DDFF0A10998FF298D1AD768D217DED3D218832EFF6A12F2966B95BE6F77130833FF9880A4DAD18Cf6ZCG" TargetMode="External"/><Relationship Id="rId23" Type="http://schemas.openxmlformats.org/officeDocument/2006/relationships/hyperlink" Target="consultantplus://offline/ref=F5B95F535C6579356E1075F556E561955DDFF0A10998FF298D1AD768D217DED3D218832EFC6A19F0C43185BA26201A1437E08683BADAfDZ1G" TargetMode="External"/><Relationship Id="rId28" Type="http://schemas.openxmlformats.org/officeDocument/2006/relationships/hyperlink" Target="consultantplus://offline/ref=F5B95F535C6579356E1075F556E561955DDFF0A10998FF298D1AD768D217DED3D218832EFF6D1DFB966B95BE6F77130833FF9880A4DAD18Cf6ZCG" TargetMode="External"/><Relationship Id="rId10" Type="http://schemas.openxmlformats.org/officeDocument/2006/relationships/hyperlink" Target="consultantplus://offline/ref=F5B95F535C6579356E1075F556E561955DDFF0A10998FF298D1AD768D217DED3D218832DF76E10AFC12494E22926000A36FF9A81B8fDZ8G" TargetMode="External"/><Relationship Id="rId19" Type="http://schemas.openxmlformats.org/officeDocument/2006/relationships/hyperlink" Target="consultantplus://offline/ref=F5B95F535C6579356E1075F556E561955DDFF0A10998FF298D1AD768D217DED3D218832EFF6A19F8976B95BE6F77130833FF9880A4DAD18Cf6ZC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B95F535C6579356E1075F556E561955DDFF0A10998FF298D1AD768D217DED3D218832EFF6A12F2966B95BE6F77130833FF9880A4DAD18Cf6ZCG" TargetMode="External"/><Relationship Id="rId14" Type="http://schemas.openxmlformats.org/officeDocument/2006/relationships/hyperlink" Target="consultantplus://offline/ref=F5B95F535C6579356E1075F556E561955DDFF0A10998FF298D1AD768D217DED3D218832CF76A19F0C43185BA26201A1437E08683BADAfDZ1G" TargetMode="External"/><Relationship Id="rId22" Type="http://schemas.openxmlformats.org/officeDocument/2006/relationships/hyperlink" Target="consultantplus://offline/ref=F5B95F535C6579356E1075F556E561955DDFF0A10998FF298D1AD768D217DED3D218832EF76E13F0C43185BA26201A1437E08683BADAfDZ1G" TargetMode="External"/><Relationship Id="rId27" Type="http://schemas.openxmlformats.org/officeDocument/2006/relationships/hyperlink" Target="consultantplus://offline/ref=F5B95F535C6579356E1075F556E561955DDFF0A10998FF298D1AD768D217DED3D218832CF76F13F0C43185BA26201A1437E08683BADAfDZ1G" TargetMode="External"/><Relationship Id="rId30" Type="http://schemas.openxmlformats.org/officeDocument/2006/relationships/hyperlink" Target="consultantplus://offline/ref=F5B95F535C6579356E1075F556E561955DDFF0A10998FF298D1AD768D217DED3D218832EFF6A19F8976B95BE6F77130833FF9880A4DAD18Cf6Z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RePack by Diakov</cp:lastModifiedBy>
  <cp:revision>10</cp:revision>
  <cp:lastPrinted>2020-01-27T04:52:00Z</cp:lastPrinted>
  <dcterms:created xsi:type="dcterms:W3CDTF">2020-01-24T06:25:00Z</dcterms:created>
  <dcterms:modified xsi:type="dcterms:W3CDTF">2020-01-27T04:52:00Z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